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A87" w:rsidRDefault="007A3D11">
      <w:pPr>
        <w:spacing w:before="77" w:line="319" w:lineRule="exact"/>
        <w:ind w:left="2856"/>
        <w:rPr>
          <w:b/>
          <w:sz w:val="28"/>
        </w:rPr>
      </w:pPr>
      <w:r>
        <w:rPr>
          <w:b/>
          <w:sz w:val="28"/>
        </w:rPr>
        <w:t>Cross Connection</w:t>
      </w:r>
      <w:r>
        <w:rPr>
          <w:b/>
          <w:spacing w:val="-9"/>
          <w:sz w:val="28"/>
        </w:rPr>
        <w:t xml:space="preserve"> </w:t>
      </w:r>
      <w:r>
        <w:rPr>
          <w:b/>
          <w:sz w:val="28"/>
        </w:rPr>
        <w:t>Control</w:t>
      </w:r>
    </w:p>
    <w:p w:rsidR="00D37A87" w:rsidRDefault="007A3D11">
      <w:pPr>
        <w:spacing w:line="319" w:lineRule="exact"/>
        <w:ind w:left="2825"/>
        <w:rPr>
          <w:sz w:val="28"/>
        </w:rPr>
      </w:pPr>
      <w:r>
        <w:rPr>
          <w:sz w:val="28"/>
        </w:rPr>
        <w:t>Frequently Asked</w:t>
      </w:r>
      <w:r>
        <w:rPr>
          <w:spacing w:val="-13"/>
          <w:sz w:val="28"/>
        </w:rPr>
        <w:t xml:space="preserve"> </w:t>
      </w:r>
      <w:r>
        <w:rPr>
          <w:sz w:val="28"/>
        </w:rPr>
        <w:t>Questions</w:t>
      </w:r>
    </w:p>
    <w:p w:rsidR="00D37A87" w:rsidRDefault="00D37A87">
      <w:pPr>
        <w:pStyle w:val="BodyText"/>
        <w:rPr>
          <w:sz w:val="30"/>
        </w:rPr>
      </w:pPr>
    </w:p>
    <w:p w:rsidR="00D37A87" w:rsidRDefault="00D37A87">
      <w:pPr>
        <w:pStyle w:val="BodyText"/>
        <w:spacing w:before="6"/>
        <w:rPr>
          <w:sz w:val="26"/>
        </w:rPr>
      </w:pPr>
    </w:p>
    <w:p w:rsidR="00D37A87" w:rsidRDefault="007A3D11">
      <w:pPr>
        <w:pStyle w:val="Heading1"/>
        <w:numPr>
          <w:ilvl w:val="0"/>
          <w:numId w:val="1"/>
        </w:numPr>
        <w:tabs>
          <w:tab w:val="left" w:pos="461"/>
        </w:tabs>
      </w:pPr>
      <w:r>
        <w:t>What is a Cross</w:t>
      </w:r>
      <w:r>
        <w:rPr>
          <w:spacing w:val="-1"/>
        </w:rPr>
        <w:t xml:space="preserve"> </w:t>
      </w:r>
      <w:r>
        <w:t>Connection?</w:t>
      </w:r>
    </w:p>
    <w:p w:rsidR="00D37A87" w:rsidRDefault="00D37A87">
      <w:pPr>
        <w:pStyle w:val="BodyText"/>
        <w:spacing w:before="6"/>
        <w:rPr>
          <w:b/>
          <w:sz w:val="23"/>
        </w:rPr>
      </w:pPr>
    </w:p>
    <w:p w:rsidR="00D37A87" w:rsidRDefault="007A3D11">
      <w:pPr>
        <w:pStyle w:val="BodyText"/>
        <w:spacing w:before="1"/>
        <w:ind w:left="460" w:right="169"/>
      </w:pPr>
      <w:proofErr w:type="gramStart"/>
      <w:r>
        <w:t>A cross connection is “[A]</w:t>
      </w:r>
      <w:proofErr w:type="spellStart"/>
      <w:r>
        <w:t>ny</w:t>
      </w:r>
      <w:proofErr w:type="spellEnd"/>
      <w:r>
        <w:t xml:space="preserve"> actual or potential connection or piping arrangement between a public or a consumer'</w:t>
      </w:r>
      <w:r>
        <w:t>s potable water system and any other source or system through which it is possible to introduce into any part of the potable water system used water, water from any source other than an approved public water system, industrial fluid, gas or substance other</w:t>
      </w:r>
      <w:r>
        <w:t xml:space="preserve"> than the intended potable water with which the system is supplied.</w:t>
      </w:r>
      <w:proofErr w:type="gramEnd"/>
      <w:r>
        <w:t xml:space="preserve"> Cross connections include bypass arrangements, jumper connections, removable sections, swivel or change-over devices and other temporary or permanent devices which, or because of which “ba</w:t>
      </w:r>
      <w:r>
        <w:t>ckflow” can or may occur.”</w:t>
      </w:r>
    </w:p>
    <w:p w:rsidR="00D37A87" w:rsidRDefault="00D37A87">
      <w:pPr>
        <w:pStyle w:val="BodyText"/>
        <w:spacing w:before="5"/>
      </w:pPr>
    </w:p>
    <w:p w:rsidR="00D37A87" w:rsidRDefault="007A3D11">
      <w:pPr>
        <w:pStyle w:val="Heading1"/>
        <w:numPr>
          <w:ilvl w:val="0"/>
          <w:numId w:val="1"/>
        </w:numPr>
        <w:tabs>
          <w:tab w:val="left" w:pos="461"/>
        </w:tabs>
      </w:pPr>
      <w:r>
        <w:t>What is a Fixture Protection?</w:t>
      </w:r>
    </w:p>
    <w:p w:rsidR="00D37A87" w:rsidRDefault="00D37A87">
      <w:pPr>
        <w:pStyle w:val="BodyText"/>
        <w:spacing w:before="4"/>
        <w:rPr>
          <w:b/>
          <w:sz w:val="23"/>
        </w:rPr>
      </w:pPr>
    </w:p>
    <w:p w:rsidR="00D37A87" w:rsidRDefault="007A3D11">
      <w:pPr>
        <w:pStyle w:val="BodyText"/>
        <w:spacing w:before="1"/>
        <w:ind w:left="460" w:right="629"/>
      </w:pPr>
      <w:r>
        <w:t>Fixture Protection is “[T]he practice of installing backflow prevention assemblies or devices to isolate one (1) or more cross connections within a customer’s facility.”</w:t>
      </w:r>
    </w:p>
    <w:p w:rsidR="00D37A87" w:rsidRDefault="00D37A87">
      <w:pPr>
        <w:pStyle w:val="BodyText"/>
        <w:spacing w:before="4"/>
      </w:pPr>
    </w:p>
    <w:p w:rsidR="00D37A87" w:rsidRDefault="007A3D11">
      <w:pPr>
        <w:pStyle w:val="Heading1"/>
        <w:numPr>
          <w:ilvl w:val="0"/>
          <w:numId w:val="1"/>
        </w:numPr>
        <w:tabs>
          <w:tab w:val="left" w:pos="461"/>
        </w:tabs>
      </w:pPr>
      <w:r>
        <w:t xml:space="preserve">What are Backflow, </w:t>
      </w:r>
      <w:proofErr w:type="gramStart"/>
      <w:r>
        <w:t>Backpre</w:t>
      </w:r>
      <w:r>
        <w:t>ssure</w:t>
      </w:r>
      <w:proofErr w:type="gramEnd"/>
      <w:r>
        <w:t xml:space="preserve"> and</w:t>
      </w:r>
      <w:r>
        <w:rPr>
          <w:spacing w:val="-7"/>
        </w:rPr>
        <w:t xml:space="preserve"> </w:t>
      </w:r>
      <w:proofErr w:type="spellStart"/>
      <w:r>
        <w:t>Backsiphonage</w:t>
      </w:r>
      <w:proofErr w:type="spellEnd"/>
      <w:r>
        <w:t>?</w:t>
      </w:r>
    </w:p>
    <w:p w:rsidR="00D37A87" w:rsidRDefault="00D37A87">
      <w:pPr>
        <w:pStyle w:val="BodyText"/>
        <w:spacing w:before="7"/>
        <w:rPr>
          <w:b/>
          <w:sz w:val="23"/>
        </w:rPr>
      </w:pPr>
    </w:p>
    <w:p w:rsidR="00D37A87" w:rsidRDefault="007A3D11">
      <w:pPr>
        <w:pStyle w:val="BodyText"/>
        <w:ind w:left="460" w:right="462"/>
      </w:pPr>
      <w:r>
        <w:rPr>
          <w:u w:val="single"/>
        </w:rPr>
        <w:t>Backflow</w:t>
      </w:r>
      <w:r>
        <w:t xml:space="preserve"> is “[T]he reverse from normal flow direction in a plumbing system or water system caused by back pressure or back </w:t>
      </w:r>
      <w:proofErr w:type="spellStart"/>
      <w:r>
        <w:t>siphonage</w:t>
      </w:r>
      <w:proofErr w:type="spellEnd"/>
      <w:r>
        <w:t>.”</w:t>
      </w:r>
    </w:p>
    <w:p w:rsidR="00D37A87" w:rsidRDefault="00D37A87">
      <w:pPr>
        <w:pStyle w:val="BodyText"/>
      </w:pPr>
    </w:p>
    <w:p w:rsidR="00D37A87" w:rsidRDefault="007A3D11">
      <w:pPr>
        <w:pStyle w:val="BodyText"/>
        <w:ind w:left="460"/>
      </w:pPr>
      <w:r>
        <w:t xml:space="preserve">There are two types of backflow: backpressure and </w:t>
      </w:r>
      <w:proofErr w:type="spellStart"/>
      <w:r>
        <w:t>backsiphonage</w:t>
      </w:r>
      <w:proofErr w:type="spellEnd"/>
      <w:r>
        <w:t>.</w:t>
      </w:r>
    </w:p>
    <w:p w:rsidR="00D37A87" w:rsidRDefault="007A3D11">
      <w:pPr>
        <w:pStyle w:val="BodyText"/>
        <w:ind w:left="460" w:right="83"/>
      </w:pPr>
      <w:r>
        <w:rPr>
          <w:u w:val="single"/>
        </w:rPr>
        <w:t>Backpressure</w:t>
      </w:r>
      <w:r>
        <w:t xml:space="preserve"> is backflow caus</w:t>
      </w:r>
      <w:r>
        <w:t xml:space="preserve">ed by a downstream pressure that is greater than the upstream or supply pressure in a public water system. Backpressure (i.e. downstream pressure that is greater than the potable water supply pressure) can result from an increase in downstream pressure, a </w:t>
      </w:r>
      <w:r>
        <w:t xml:space="preserve">reduction in the potable water supply pressure, or a combination of both. </w:t>
      </w:r>
      <w:proofErr w:type="gramStart"/>
      <w:r>
        <w:t>Increases in downstream pressure can be created by pumps, temperature increases in boilers, etc</w:t>
      </w:r>
      <w:proofErr w:type="gramEnd"/>
      <w:r>
        <w:t xml:space="preserve">. Reductions in potable water supply pressure occur whenever the amount of water being </w:t>
      </w:r>
      <w:r>
        <w:t>used exceeds the amount of water being supplied, such as during water line flushing, firefighting, or breaks in water mains.</w:t>
      </w:r>
    </w:p>
    <w:p w:rsidR="00D37A87" w:rsidRDefault="007A3D11">
      <w:pPr>
        <w:pStyle w:val="BodyText"/>
        <w:spacing w:before="1"/>
        <w:ind w:left="460" w:right="115"/>
      </w:pPr>
      <w:proofErr w:type="spellStart"/>
      <w:r>
        <w:rPr>
          <w:u w:val="single"/>
        </w:rPr>
        <w:t>Backsiphonage</w:t>
      </w:r>
      <w:proofErr w:type="spellEnd"/>
      <w:r>
        <w:t xml:space="preserve"> is backflow caused by a negative pressure (i.e., a vacuum or partial vacuum) in a public water system. The effect is similar to drinking water through a straw. </w:t>
      </w:r>
      <w:proofErr w:type="spellStart"/>
      <w:r>
        <w:t>Backsiphonage</w:t>
      </w:r>
      <w:proofErr w:type="spellEnd"/>
      <w:r>
        <w:t xml:space="preserve"> can occur </w:t>
      </w:r>
      <w:proofErr w:type="gramStart"/>
      <w:r>
        <w:t xml:space="preserve">when there is a stoppage of water supply due to nearby firefighting, a </w:t>
      </w:r>
      <w:r>
        <w:t>break in a water main, routine maintenance flushing, or any other situation that causes a significant loss in water system pressure</w:t>
      </w:r>
      <w:proofErr w:type="gramEnd"/>
      <w:r>
        <w:t>.</w:t>
      </w:r>
    </w:p>
    <w:p w:rsidR="00D37A87" w:rsidRDefault="00D37A87">
      <w:pPr>
        <w:pStyle w:val="BodyText"/>
        <w:spacing w:before="5"/>
      </w:pPr>
    </w:p>
    <w:p w:rsidR="00D37A87" w:rsidRDefault="007A3D11">
      <w:pPr>
        <w:pStyle w:val="Heading1"/>
        <w:numPr>
          <w:ilvl w:val="0"/>
          <w:numId w:val="1"/>
        </w:numPr>
        <w:tabs>
          <w:tab w:val="left" w:pos="461"/>
        </w:tabs>
        <w:ind w:right="433"/>
      </w:pPr>
      <w:r>
        <w:t>Who is responsible to protect the public water systems from contamination of</w:t>
      </w:r>
      <w:r>
        <w:rPr>
          <w:spacing w:val="-20"/>
        </w:rPr>
        <w:t xml:space="preserve"> </w:t>
      </w:r>
      <w:r>
        <w:t>the potable water through cross</w:t>
      </w:r>
      <w:r>
        <w:rPr>
          <w:spacing w:val="-3"/>
        </w:rPr>
        <w:t xml:space="preserve"> </w:t>
      </w:r>
      <w:r>
        <w:t>connections?</w:t>
      </w:r>
    </w:p>
    <w:p w:rsidR="00D37A87" w:rsidRDefault="00D37A87">
      <w:pPr>
        <w:pStyle w:val="BodyText"/>
        <w:spacing w:before="7"/>
        <w:rPr>
          <w:b/>
          <w:sz w:val="23"/>
        </w:rPr>
      </w:pPr>
    </w:p>
    <w:p w:rsidR="00D37A87" w:rsidRDefault="007A3D11">
      <w:pPr>
        <w:pStyle w:val="BodyText"/>
        <w:ind w:left="460" w:right="169" w:firstLine="60"/>
      </w:pPr>
      <w:r>
        <w:t xml:space="preserve">“[T]he water purveyor is responsible through its </w:t>
      </w:r>
      <w:r>
        <w:rPr>
          <w:u w:val="single"/>
        </w:rPr>
        <w:t>cross connection control program</w:t>
      </w:r>
      <w:r>
        <w:t xml:space="preserve"> to take reasonable and prudent measures to protect the water system against contamination and pollution from cross connections through premises isolation or containment, int</w:t>
      </w:r>
      <w:r>
        <w:t>ernal or in-plant isolation, fixture protection, or some combination of premises isolation, internal isolation, and fixture protection.”</w:t>
      </w:r>
    </w:p>
    <w:p w:rsidR="00D37A87" w:rsidRDefault="00D37A87">
      <w:pPr>
        <w:sectPr w:rsidR="00D37A87">
          <w:footerReference w:type="default" r:id="rId8"/>
          <w:type w:val="continuous"/>
          <w:pgSz w:w="12240" w:h="15840"/>
          <w:pgMar w:top="1000" w:right="1340" w:bottom="540" w:left="1700" w:header="720" w:footer="348" w:gutter="0"/>
          <w:pgNumType w:start="1"/>
          <w:cols w:space="720"/>
        </w:sectPr>
      </w:pPr>
    </w:p>
    <w:p w:rsidR="00D37A87" w:rsidRDefault="007A3D11">
      <w:pPr>
        <w:pStyle w:val="Heading1"/>
        <w:numPr>
          <w:ilvl w:val="0"/>
          <w:numId w:val="1"/>
        </w:numPr>
        <w:tabs>
          <w:tab w:val="left" w:pos="461"/>
        </w:tabs>
        <w:spacing w:before="72"/>
      </w:pPr>
      <w:r>
        <w:t>What is a Community Water system?</w:t>
      </w:r>
    </w:p>
    <w:p w:rsidR="00D37A87" w:rsidRDefault="00D37A87">
      <w:pPr>
        <w:pStyle w:val="BodyText"/>
        <w:spacing w:before="7"/>
        <w:rPr>
          <w:b/>
          <w:sz w:val="23"/>
        </w:rPr>
      </w:pPr>
    </w:p>
    <w:p w:rsidR="00D37A87" w:rsidRDefault="007A3D11">
      <w:pPr>
        <w:pStyle w:val="BodyText"/>
        <w:spacing w:before="1"/>
        <w:ind w:left="460" w:right="263"/>
      </w:pPr>
      <w:r>
        <w:t>Community Water System is “[A] public water system which serves at least fifteen (15) service connections used by year-round residents or regularly serves at least twenty-five</w:t>
      </w:r>
    </w:p>
    <w:p w:rsidR="00D37A87" w:rsidRDefault="007A3D11">
      <w:pPr>
        <w:pStyle w:val="BodyText"/>
        <w:ind w:left="460"/>
      </w:pPr>
      <w:r>
        <w:t xml:space="preserve">(25) </w:t>
      </w:r>
      <w:proofErr w:type="gramStart"/>
      <w:r>
        <w:t>year-round</w:t>
      </w:r>
      <w:proofErr w:type="gramEnd"/>
      <w:r>
        <w:t xml:space="preserve"> residents. See also the definition of a Public Drinking Water System in these rules.”</w:t>
      </w:r>
    </w:p>
    <w:p w:rsidR="00D37A87" w:rsidRDefault="00D37A87">
      <w:pPr>
        <w:pStyle w:val="BodyText"/>
        <w:spacing w:before="4"/>
      </w:pPr>
    </w:p>
    <w:p w:rsidR="00D37A87" w:rsidRDefault="007A3D11">
      <w:pPr>
        <w:pStyle w:val="Heading1"/>
        <w:numPr>
          <w:ilvl w:val="0"/>
          <w:numId w:val="1"/>
        </w:numPr>
        <w:tabs>
          <w:tab w:val="left" w:pos="461"/>
        </w:tabs>
        <w:spacing w:before="1"/>
      </w:pPr>
      <w:r>
        <w:t>What is a Cross Connection Control Program for a community water</w:t>
      </w:r>
      <w:r>
        <w:rPr>
          <w:spacing w:val="-11"/>
        </w:rPr>
        <w:t xml:space="preserve"> </w:t>
      </w:r>
      <w:r>
        <w:t>system?</w:t>
      </w:r>
    </w:p>
    <w:p w:rsidR="00D37A87" w:rsidRDefault="00D37A87">
      <w:pPr>
        <w:pStyle w:val="BodyText"/>
        <w:spacing w:before="6"/>
        <w:rPr>
          <w:b/>
          <w:sz w:val="23"/>
        </w:rPr>
      </w:pPr>
    </w:p>
    <w:p w:rsidR="00D37A87" w:rsidRDefault="007A3D11">
      <w:pPr>
        <w:pStyle w:val="BodyText"/>
        <w:ind w:left="460"/>
      </w:pPr>
      <w:r>
        <w:t>Community water system purveyors are required to implement and enforce a cross-</w:t>
      </w:r>
      <w:r>
        <w:t xml:space="preserve"> connection control program to prevent toxic or hazardous materials from entering the system. Programs must include at least the following:</w:t>
      </w:r>
    </w:p>
    <w:p w:rsidR="00D37A87" w:rsidRDefault="00D37A87">
      <w:pPr>
        <w:pStyle w:val="BodyText"/>
        <w:spacing w:before="5"/>
      </w:pPr>
    </w:p>
    <w:p w:rsidR="00D37A87" w:rsidRDefault="007A3D11">
      <w:pPr>
        <w:pStyle w:val="ListParagraph"/>
        <w:numPr>
          <w:ilvl w:val="1"/>
          <w:numId w:val="1"/>
        </w:numPr>
        <w:tabs>
          <w:tab w:val="left" w:pos="820"/>
          <w:tab w:val="left" w:pos="821"/>
        </w:tabs>
        <w:spacing w:line="237" w:lineRule="auto"/>
        <w:ind w:right="354"/>
        <w:rPr>
          <w:sz w:val="24"/>
        </w:rPr>
      </w:pPr>
      <w:r>
        <w:rPr>
          <w:sz w:val="24"/>
        </w:rPr>
        <w:t>An inspection program to locate cross- connections and determine required</w:t>
      </w:r>
      <w:r>
        <w:rPr>
          <w:spacing w:val="-12"/>
          <w:sz w:val="24"/>
        </w:rPr>
        <w:t xml:space="preserve"> </w:t>
      </w:r>
      <w:r>
        <w:rPr>
          <w:sz w:val="24"/>
        </w:rPr>
        <w:t>suitable protection.</w:t>
      </w:r>
    </w:p>
    <w:p w:rsidR="00D37A87" w:rsidRDefault="007A3D11">
      <w:pPr>
        <w:pStyle w:val="ListParagraph"/>
        <w:numPr>
          <w:ilvl w:val="1"/>
          <w:numId w:val="1"/>
        </w:numPr>
        <w:tabs>
          <w:tab w:val="left" w:pos="820"/>
          <w:tab w:val="left" w:pos="821"/>
        </w:tabs>
        <w:spacing w:before="5" w:line="237" w:lineRule="auto"/>
        <w:ind w:right="298"/>
        <w:rPr>
          <w:sz w:val="24"/>
        </w:rPr>
      </w:pPr>
      <w:r>
        <w:rPr>
          <w:sz w:val="24"/>
        </w:rPr>
        <w:t>A requirement that s</w:t>
      </w:r>
      <w:r>
        <w:rPr>
          <w:sz w:val="24"/>
        </w:rPr>
        <w:t xml:space="preserve">uitable protection </w:t>
      </w:r>
      <w:proofErr w:type="gramStart"/>
      <w:r>
        <w:rPr>
          <w:sz w:val="24"/>
        </w:rPr>
        <w:t>is installed</w:t>
      </w:r>
      <w:proofErr w:type="gramEnd"/>
      <w:r>
        <w:rPr>
          <w:sz w:val="24"/>
        </w:rPr>
        <w:t xml:space="preserve"> before providing water service</w:t>
      </w:r>
      <w:r>
        <w:rPr>
          <w:spacing w:val="-17"/>
          <w:sz w:val="24"/>
        </w:rPr>
        <w:t xml:space="preserve"> </w:t>
      </w:r>
      <w:r>
        <w:rPr>
          <w:sz w:val="24"/>
        </w:rPr>
        <w:t>for new</w:t>
      </w:r>
      <w:r>
        <w:rPr>
          <w:spacing w:val="-1"/>
          <w:sz w:val="24"/>
        </w:rPr>
        <w:t xml:space="preserve"> </w:t>
      </w:r>
      <w:r>
        <w:rPr>
          <w:sz w:val="24"/>
        </w:rPr>
        <w:t>connections.</w:t>
      </w:r>
    </w:p>
    <w:p w:rsidR="00D37A87" w:rsidRDefault="007A3D11">
      <w:pPr>
        <w:pStyle w:val="ListParagraph"/>
        <w:numPr>
          <w:ilvl w:val="1"/>
          <w:numId w:val="1"/>
        </w:numPr>
        <w:tabs>
          <w:tab w:val="left" w:pos="820"/>
          <w:tab w:val="left" w:pos="821"/>
        </w:tabs>
        <w:spacing w:before="4" w:line="237" w:lineRule="auto"/>
        <w:ind w:right="454"/>
        <w:rPr>
          <w:sz w:val="24"/>
        </w:rPr>
      </w:pPr>
      <w:r>
        <w:rPr>
          <w:sz w:val="24"/>
        </w:rPr>
        <w:t>A requirement that adequate backflow prevention assemblies are installed and operating as well as inspected and tested annually by a tester licensed by the</w:t>
      </w:r>
      <w:r>
        <w:rPr>
          <w:spacing w:val="-21"/>
          <w:sz w:val="24"/>
        </w:rPr>
        <w:t xml:space="preserve"> </w:t>
      </w:r>
      <w:r>
        <w:rPr>
          <w:sz w:val="24"/>
        </w:rPr>
        <w:t xml:space="preserve">Idaho Bureau of </w:t>
      </w:r>
      <w:r>
        <w:rPr>
          <w:sz w:val="24"/>
        </w:rPr>
        <w:t>Occupational Licenses</w:t>
      </w:r>
      <w:r>
        <w:rPr>
          <w:spacing w:val="1"/>
          <w:sz w:val="24"/>
        </w:rPr>
        <w:t xml:space="preserve"> </w:t>
      </w:r>
      <w:r>
        <w:rPr>
          <w:sz w:val="24"/>
        </w:rPr>
        <w:t>(IBOL).</w:t>
      </w:r>
    </w:p>
    <w:p w:rsidR="00D37A87" w:rsidRDefault="007A3D11">
      <w:pPr>
        <w:pStyle w:val="ListParagraph"/>
        <w:numPr>
          <w:ilvl w:val="1"/>
          <w:numId w:val="1"/>
        </w:numPr>
        <w:tabs>
          <w:tab w:val="left" w:pos="820"/>
          <w:tab w:val="left" w:pos="821"/>
        </w:tabs>
        <w:spacing w:before="8" w:line="237" w:lineRule="auto"/>
        <w:ind w:right="210"/>
        <w:rPr>
          <w:sz w:val="24"/>
        </w:rPr>
      </w:pPr>
      <w:r>
        <w:rPr>
          <w:sz w:val="24"/>
        </w:rPr>
        <w:t xml:space="preserve">A requirement that assemblies that cannot pass annual test or are defective </w:t>
      </w:r>
      <w:proofErr w:type="gramStart"/>
      <w:r>
        <w:rPr>
          <w:sz w:val="24"/>
        </w:rPr>
        <w:t>shall be repaired</w:t>
      </w:r>
      <w:proofErr w:type="gramEnd"/>
      <w:r>
        <w:rPr>
          <w:sz w:val="24"/>
        </w:rPr>
        <w:t xml:space="preserve">, replaced or isolated within ten (10) business days. If no action </w:t>
      </w:r>
      <w:proofErr w:type="gramStart"/>
      <w:r>
        <w:rPr>
          <w:sz w:val="24"/>
        </w:rPr>
        <w:t>is taken</w:t>
      </w:r>
      <w:proofErr w:type="gramEnd"/>
      <w:r>
        <w:rPr>
          <w:spacing w:val="-14"/>
          <w:sz w:val="24"/>
        </w:rPr>
        <w:t xml:space="preserve"> </w:t>
      </w:r>
      <w:r>
        <w:rPr>
          <w:sz w:val="24"/>
        </w:rPr>
        <w:t>after ten (10) business days, water service to the failed</w:t>
      </w:r>
      <w:r>
        <w:rPr>
          <w:sz w:val="24"/>
        </w:rPr>
        <w:t xml:space="preserve"> assembly must be</w:t>
      </w:r>
      <w:r>
        <w:rPr>
          <w:spacing w:val="-13"/>
          <w:sz w:val="24"/>
        </w:rPr>
        <w:t xml:space="preserve"> </w:t>
      </w:r>
      <w:r>
        <w:rPr>
          <w:sz w:val="24"/>
        </w:rPr>
        <w:t>discontinued.</w:t>
      </w:r>
    </w:p>
    <w:p w:rsidR="00D37A87" w:rsidRDefault="007A3D11">
      <w:pPr>
        <w:pStyle w:val="ListParagraph"/>
        <w:numPr>
          <w:ilvl w:val="1"/>
          <w:numId w:val="1"/>
        </w:numPr>
        <w:tabs>
          <w:tab w:val="left" w:pos="820"/>
          <w:tab w:val="left" w:pos="821"/>
        </w:tabs>
        <w:spacing w:before="4"/>
        <w:ind w:right="213"/>
        <w:rPr>
          <w:sz w:val="24"/>
        </w:rPr>
      </w:pPr>
      <w:r>
        <w:rPr>
          <w:sz w:val="24"/>
        </w:rPr>
        <w:t xml:space="preserve">Discontinuance of service for any facility where suitable backflow protection </w:t>
      </w:r>
      <w:proofErr w:type="gramStart"/>
      <w:r>
        <w:rPr>
          <w:sz w:val="24"/>
        </w:rPr>
        <w:t>has not been provided</w:t>
      </w:r>
      <w:proofErr w:type="gramEnd"/>
      <w:r>
        <w:rPr>
          <w:sz w:val="24"/>
        </w:rPr>
        <w:t xml:space="preserve"> for a</w:t>
      </w:r>
      <w:r>
        <w:rPr>
          <w:spacing w:val="-1"/>
          <w:sz w:val="24"/>
        </w:rPr>
        <w:t xml:space="preserve"> </w:t>
      </w:r>
      <w:r>
        <w:rPr>
          <w:sz w:val="24"/>
        </w:rPr>
        <w:t>cross-connection.</w:t>
      </w:r>
    </w:p>
    <w:p w:rsidR="00D37A87" w:rsidRDefault="00D37A87">
      <w:pPr>
        <w:pStyle w:val="BodyText"/>
        <w:spacing w:before="5"/>
      </w:pPr>
    </w:p>
    <w:p w:rsidR="00D37A87" w:rsidRDefault="007A3D11">
      <w:pPr>
        <w:pStyle w:val="Heading1"/>
        <w:numPr>
          <w:ilvl w:val="0"/>
          <w:numId w:val="1"/>
        </w:numPr>
        <w:tabs>
          <w:tab w:val="left" w:pos="461"/>
        </w:tabs>
      </w:pPr>
      <w:r>
        <w:t>What is a Transient or Nontransient Noncommunity Water</w:t>
      </w:r>
      <w:r>
        <w:rPr>
          <w:spacing w:val="-5"/>
        </w:rPr>
        <w:t xml:space="preserve"> </w:t>
      </w:r>
      <w:r>
        <w:t>System?</w:t>
      </w:r>
    </w:p>
    <w:p w:rsidR="00D37A87" w:rsidRDefault="00D37A87">
      <w:pPr>
        <w:pStyle w:val="BodyText"/>
        <w:spacing w:before="6"/>
        <w:rPr>
          <w:b/>
          <w:sz w:val="23"/>
        </w:rPr>
      </w:pPr>
    </w:p>
    <w:p w:rsidR="00D37A87" w:rsidRDefault="007A3D11">
      <w:pPr>
        <w:pStyle w:val="BodyText"/>
        <w:spacing w:before="1"/>
        <w:ind w:left="460" w:right="121"/>
      </w:pPr>
      <w:r>
        <w:t>A Noncommunity water system is “[A] public water system that is not a community water system. A noncommunity water system is either a transient noncommunity water system or a non-transient noncommunity water system. See also the definition of a Public Drin</w:t>
      </w:r>
      <w:r>
        <w:t>king Water System in these rules.”</w:t>
      </w:r>
    </w:p>
    <w:p w:rsidR="00D37A87" w:rsidRDefault="007A3D11">
      <w:pPr>
        <w:pStyle w:val="BodyText"/>
        <w:ind w:left="460" w:right="389"/>
        <w:jc w:val="both"/>
      </w:pPr>
      <w:r>
        <w:t>A Nontransient Noncommunity Water System is “[A] public water system that is not a community water system and that regularly serves at least twenty-five (25) of the same persons over six (6) months per year.”</w:t>
      </w:r>
    </w:p>
    <w:p w:rsidR="00D37A87" w:rsidRDefault="007A3D11">
      <w:pPr>
        <w:pStyle w:val="BodyText"/>
        <w:ind w:left="460" w:right="169"/>
      </w:pPr>
      <w:r>
        <w:t xml:space="preserve">A Transient </w:t>
      </w:r>
      <w:r>
        <w:t>Noncommunity Water System is “[A] noncommunity water system which does not regularly serve at least twenty-five (25) of the same persons over six (6) months per year.”</w:t>
      </w:r>
    </w:p>
    <w:p w:rsidR="00D37A87" w:rsidRDefault="00D37A87">
      <w:pPr>
        <w:pStyle w:val="BodyText"/>
        <w:spacing w:before="3"/>
      </w:pPr>
    </w:p>
    <w:p w:rsidR="00D37A87" w:rsidRDefault="007A3D11">
      <w:pPr>
        <w:pStyle w:val="Heading1"/>
        <w:numPr>
          <w:ilvl w:val="0"/>
          <w:numId w:val="1"/>
        </w:numPr>
        <w:tabs>
          <w:tab w:val="left" w:pos="461"/>
        </w:tabs>
      </w:pPr>
      <w:r>
        <w:t>What is a Cross Connection Control Program for a Noncommunity water</w:t>
      </w:r>
      <w:r>
        <w:rPr>
          <w:spacing w:val="-10"/>
        </w:rPr>
        <w:t xml:space="preserve"> </w:t>
      </w:r>
      <w:r>
        <w:t>system?</w:t>
      </w:r>
    </w:p>
    <w:p w:rsidR="00D37A87" w:rsidRDefault="00D37A87">
      <w:pPr>
        <w:pStyle w:val="BodyText"/>
        <w:spacing w:before="6"/>
        <w:rPr>
          <w:b/>
          <w:sz w:val="23"/>
        </w:rPr>
      </w:pPr>
    </w:p>
    <w:p w:rsidR="00D37A87" w:rsidRDefault="007A3D11">
      <w:pPr>
        <w:pStyle w:val="BodyText"/>
        <w:spacing w:before="1"/>
        <w:ind w:left="460" w:right="221"/>
      </w:pPr>
      <w:r>
        <w:t>Noncommuni</w:t>
      </w:r>
      <w:r>
        <w:t xml:space="preserve">ty water system purveyors must make sure that cross connections either do not exist or are isolated from the water system by an appropriate backflow prevention assembly. Backflow prevention assemblies </w:t>
      </w:r>
      <w:proofErr w:type="gramStart"/>
      <w:r>
        <w:t>must be inspected and tested annually by a tester licen</w:t>
      </w:r>
      <w:r>
        <w:t>sed by IBOL</w:t>
      </w:r>
      <w:proofErr w:type="gramEnd"/>
      <w:r>
        <w:t>.</w:t>
      </w:r>
    </w:p>
    <w:p w:rsidR="00D37A87" w:rsidRDefault="00D37A87">
      <w:pPr>
        <w:sectPr w:rsidR="00D37A87">
          <w:pgSz w:w="12240" w:h="15840"/>
          <w:pgMar w:top="1280" w:right="1340" w:bottom="540" w:left="1700" w:header="0" w:footer="348" w:gutter="0"/>
          <w:cols w:space="720"/>
        </w:sectPr>
      </w:pPr>
    </w:p>
    <w:p w:rsidR="00D37A87" w:rsidRDefault="007A3D11">
      <w:pPr>
        <w:pStyle w:val="Heading1"/>
        <w:numPr>
          <w:ilvl w:val="0"/>
          <w:numId w:val="1"/>
        </w:numPr>
        <w:tabs>
          <w:tab w:val="left" w:pos="461"/>
        </w:tabs>
        <w:spacing w:before="76"/>
      </w:pPr>
      <w:r>
        <w:t>What are backflow prevention assemblies and backflow prevention</w:t>
      </w:r>
      <w:r>
        <w:rPr>
          <w:spacing w:val="-4"/>
        </w:rPr>
        <w:t xml:space="preserve"> </w:t>
      </w:r>
      <w:r>
        <w:t>devices?</w:t>
      </w:r>
    </w:p>
    <w:p w:rsidR="00D37A87" w:rsidRDefault="00D37A87">
      <w:pPr>
        <w:pStyle w:val="BodyText"/>
        <w:spacing w:before="7"/>
        <w:rPr>
          <w:b/>
          <w:sz w:val="23"/>
        </w:rPr>
      </w:pPr>
    </w:p>
    <w:p w:rsidR="00D37A87" w:rsidRDefault="007A3D11">
      <w:pPr>
        <w:pStyle w:val="BodyText"/>
        <w:spacing w:before="1"/>
        <w:ind w:left="460" w:right="110"/>
      </w:pPr>
      <w:r>
        <w:t xml:space="preserve">There is a difference between a backflow prevention assembly and a backflow prevention device. A </w:t>
      </w:r>
      <w:r>
        <w:rPr>
          <w:u w:val="single"/>
        </w:rPr>
        <w:t>backflow prevention assembly</w:t>
      </w:r>
      <w:r>
        <w:t xml:space="preserve"> is a set of mechanical compon</w:t>
      </w:r>
      <w:r>
        <w:t xml:space="preserve">ents that prevents the undesired backflow of non-potable water or other liquids into the potable water system and can be tested and repaired in place. A </w:t>
      </w:r>
      <w:r>
        <w:rPr>
          <w:u w:val="single"/>
        </w:rPr>
        <w:t>backflow prevention device</w:t>
      </w:r>
      <w:r>
        <w:t xml:space="preserve"> is a backflow preventer that does not meet the approval requirements of a ba</w:t>
      </w:r>
      <w:r>
        <w:t>ckflow prevention assembly (i.e. are not testable). Also, not all mechanical devices and assemblies provide equivalent backflow protection.</w:t>
      </w:r>
    </w:p>
    <w:p w:rsidR="00D37A87" w:rsidRDefault="00D37A87">
      <w:pPr>
        <w:pStyle w:val="BodyText"/>
      </w:pPr>
    </w:p>
    <w:p w:rsidR="00D37A87" w:rsidRDefault="007A3D11">
      <w:pPr>
        <w:pStyle w:val="BodyText"/>
        <w:ind w:left="460"/>
      </w:pPr>
      <w:r>
        <w:t xml:space="preserve">Some types of backflow prevention </w:t>
      </w:r>
      <w:r>
        <w:rPr>
          <w:u w:val="single"/>
        </w:rPr>
        <w:t xml:space="preserve">devices </w:t>
      </w:r>
      <w:r>
        <w:t>include the following:</w:t>
      </w:r>
    </w:p>
    <w:p w:rsidR="00D37A87" w:rsidRDefault="007A3D11">
      <w:pPr>
        <w:pStyle w:val="ListParagraph"/>
        <w:numPr>
          <w:ilvl w:val="1"/>
          <w:numId w:val="1"/>
        </w:numPr>
        <w:tabs>
          <w:tab w:val="left" w:pos="820"/>
          <w:tab w:val="left" w:pos="821"/>
        </w:tabs>
        <w:spacing w:before="2" w:line="293" w:lineRule="exact"/>
        <w:rPr>
          <w:sz w:val="24"/>
        </w:rPr>
      </w:pPr>
      <w:r>
        <w:rPr>
          <w:sz w:val="24"/>
        </w:rPr>
        <w:t>residential meter check/single-check valve (CV)</w:t>
      </w:r>
    </w:p>
    <w:p w:rsidR="00D37A87" w:rsidRDefault="007A3D11">
      <w:pPr>
        <w:pStyle w:val="ListParagraph"/>
        <w:numPr>
          <w:ilvl w:val="1"/>
          <w:numId w:val="1"/>
        </w:numPr>
        <w:tabs>
          <w:tab w:val="left" w:pos="820"/>
          <w:tab w:val="left" w:pos="821"/>
        </w:tabs>
        <w:spacing w:line="293" w:lineRule="exact"/>
        <w:rPr>
          <w:sz w:val="24"/>
        </w:rPr>
      </w:pPr>
      <w:r>
        <w:rPr>
          <w:sz w:val="24"/>
        </w:rPr>
        <w:t>dual-check backflow preventer</w:t>
      </w:r>
      <w:r>
        <w:rPr>
          <w:spacing w:val="-4"/>
          <w:sz w:val="24"/>
        </w:rPr>
        <w:t xml:space="preserve"> </w:t>
      </w:r>
      <w:r>
        <w:rPr>
          <w:sz w:val="24"/>
        </w:rPr>
        <w:t>(DCV)</w:t>
      </w:r>
    </w:p>
    <w:p w:rsidR="00D37A87" w:rsidRDefault="007A3D11">
      <w:pPr>
        <w:pStyle w:val="ListParagraph"/>
        <w:numPr>
          <w:ilvl w:val="1"/>
          <w:numId w:val="1"/>
        </w:numPr>
        <w:tabs>
          <w:tab w:val="left" w:pos="820"/>
          <w:tab w:val="left" w:pos="821"/>
        </w:tabs>
        <w:spacing w:line="293" w:lineRule="exact"/>
        <w:rPr>
          <w:sz w:val="24"/>
        </w:rPr>
      </w:pPr>
      <w:r>
        <w:rPr>
          <w:sz w:val="24"/>
        </w:rPr>
        <w:t>dual-check with atmospheric vent</w:t>
      </w:r>
      <w:r>
        <w:rPr>
          <w:spacing w:val="-1"/>
          <w:sz w:val="24"/>
        </w:rPr>
        <w:t xml:space="preserve"> </w:t>
      </w:r>
      <w:r>
        <w:rPr>
          <w:sz w:val="24"/>
        </w:rPr>
        <w:t>(</w:t>
      </w:r>
      <w:proofErr w:type="spellStart"/>
      <w:r>
        <w:rPr>
          <w:sz w:val="24"/>
        </w:rPr>
        <w:t>DCAV</w:t>
      </w:r>
      <w:proofErr w:type="spellEnd"/>
      <w:r>
        <w:rPr>
          <w:sz w:val="24"/>
        </w:rPr>
        <w:t>)</w:t>
      </w:r>
    </w:p>
    <w:p w:rsidR="00D37A87" w:rsidRDefault="007A3D11">
      <w:pPr>
        <w:pStyle w:val="ListParagraph"/>
        <w:numPr>
          <w:ilvl w:val="1"/>
          <w:numId w:val="1"/>
        </w:numPr>
        <w:tabs>
          <w:tab w:val="left" w:pos="820"/>
          <w:tab w:val="left" w:pos="821"/>
        </w:tabs>
        <w:spacing w:line="293" w:lineRule="exact"/>
        <w:rPr>
          <w:sz w:val="24"/>
        </w:rPr>
      </w:pPr>
      <w:r>
        <w:rPr>
          <w:sz w:val="24"/>
        </w:rPr>
        <w:t xml:space="preserve">hose </w:t>
      </w:r>
      <w:proofErr w:type="spellStart"/>
      <w:r>
        <w:rPr>
          <w:sz w:val="24"/>
        </w:rPr>
        <w:t>bibb</w:t>
      </w:r>
      <w:proofErr w:type="spellEnd"/>
      <w:r>
        <w:rPr>
          <w:sz w:val="24"/>
        </w:rPr>
        <w:t xml:space="preserve"> vacuum breaker</w:t>
      </w:r>
      <w:r>
        <w:rPr>
          <w:spacing w:val="-2"/>
          <w:sz w:val="24"/>
        </w:rPr>
        <w:t xml:space="preserve"> </w:t>
      </w:r>
      <w:r>
        <w:rPr>
          <w:sz w:val="24"/>
        </w:rPr>
        <w:t>(</w:t>
      </w:r>
      <w:proofErr w:type="spellStart"/>
      <w:r>
        <w:rPr>
          <w:sz w:val="24"/>
        </w:rPr>
        <w:t>HBVB</w:t>
      </w:r>
      <w:proofErr w:type="spellEnd"/>
      <w:r>
        <w:rPr>
          <w:sz w:val="24"/>
        </w:rPr>
        <w:t>)</w:t>
      </w:r>
    </w:p>
    <w:p w:rsidR="00D37A87" w:rsidRDefault="007A3D11">
      <w:pPr>
        <w:pStyle w:val="ListParagraph"/>
        <w:numPr>
          <w:ilvl w:val="1"/>
          <w:numId w:val="1"/>
        </w:numPr>
        <w:tabs>
          <w:tab w:val="left" w:pos="820"/>
          <w:tab w:val="left" w:pos="821"/>
        </w:tabs>
        <w:spacing w:before="2"/>
        <w:rPr>
          <w:sz w:val="24"/>
        </w:rPr>
      </w:pPr>
      <w:r>
        <w:rPr>
          <w:sz w:val="24"/>
        </w:rPr>
        <w:t>atmospheric vacuum breaker</w:t>
      </w:r>
      <w:r>
        <w:rPr>
          <w:spacing w:val="-3"/>
          <w:sz w:val="24"/>
        </w:rPr>
        <w:t xml:space="preserve"> </w:t>
      </w:r>
      <w:r>
        <w:rPr>
          <w:sz w:val="24"/>
        </w:rPr>
        <w:t>(</w:t>
      </w:r>
      <w:proofErr w:type="spellStart"/>
      <w:r>
        <w:rPr>
          <w:sz w:val="24"/>
        </w:rPr>
        <w:t>AVB</w:t>
      </w:r>
      <w:proofErr w:type="spellEnd"/>
      <w:r>
        <w:rPr>
          <w:sz w:val="24"/>
        </w:rPr>
        <w:t>)</w:t>
      </w:r>
    </w:p>
    <w:p w:rsidR="00D37A87" w:rsidRDefault="00D37A87">
      <w:pPr>
        <w:pStyle w:val="BodyText"/>
        <w:spacing w:before="8"/>
        <w:rPr>
          <w:sz w:val="23"/>
        </w:rPr>
      </w:pPr>
    </w:p>
    <w:p w:rsidR="00D37A87" w:rsidRDefault="007A3D11">
      <w:pPr>
        <w:pStyle w:val="BodyText"/>
        <w:ind w:left="460"/>
      </w:pPr>
      <w:r>
        <w:t xml:space="preserve">Some types of backflow prevention </w:t>
      </w:r>
      <w:r>
        <w:rPr>
          <w:u w:val="single"/>
        </w:rPr>
        <w:t xml:space="preserve">assemblies </w:t>
      </w:r>
      <w:r>
        <w:t>include the following:</w:t>
      </w:r>
    </w:p>
    <w:p w:rsidR="00D37A87" w:rsidRDefault="007A3D11">
      <w:pPr>
        <w:pStyle w:val="ListParagraph"/>
        <w:numPr>
          <w:ilvl w:val="1"/>
          <w:numId w:val="1"/>
        </w:numPr>
        <w:tabs>
          <w:tab w:val="left" w:pos="820"/>
          <w:tab w:val="left" w:pos="821"/>
        </w:tabs>
        <w:spacing w:before="2" w:line="293" w:lineRule="exact"/>
        <w:rPr>
          <w:sz w:val="24"/>
        </w:rPr>
      </w:pPr>
      <w:r>
        <w:rPr>
          <w:sz w:val="24"/>
        </w:rPr>
        <w:t>double check valve assemblies</w:t>
      </w:r>
      <w:r>
        <w:rPr>
          <w:spacing w:val="-1"/>
          <w:sz w:val="24"/>
        </w:rPr>
        <w:t xml:space="preserve"> </w:t>
      </w:r>
      <w:r>
        <w:rPr>
          <w:sz w:val="24"/>
        </w:rPr>
        <w:t>(</w:t>
      </w:r>
      <w:proofErr w:type="spellStart"/>
      <w:r>
        <w:rPr>
          <w:sz w:val="24"/>
        </w:rPr>
        <w:t>DCVA</w:t>
      </w:r>
      <w:proofErr w:type="spellEnd"/>
      <w:r>
        <w:rPr>
          <w:sz w:val="24"/>
        </w:rPr>
        <w:t>)</w:t>
      </w:r>
    </w:p>
    <w:p w:rsidR="00D37A87" w:rsidRDefault="007A3D11">
      <w:pPr>
        <w:pStyle w:val="ListParagraph"/>
        <w:numPr>
          <w:ilvl w:val="1"/>
          <w:numId w:val="1"/>
        </w:numPr>
        <w:tabs>
          <w:tab w:val="left" w:pos="820"/>
          <w:tab w:val="left" w:pos="821"/>
        </w:tabs>
        <w:spacing w:line="293" w:lineRule="exact"/>
        <w:rPr>
          <w:sz w:val="24"/>
        </w:rPr>
      </w:pPr>
      <w:r>
        <w:rPr>
          <w:sz w:val="24"/>
        </w:rPr>
        <w:t>reduced p</w:t>
      </w:r>
      <w:r>
        <w:rPr>
          <w:sz w:val="24"/>
        </w:rPr>
        <w:t>ressure principle backflow assemblies</w:t>
      </w:r>
      <w:r>
        <w:rPr>
          <w:spacing w:val="-2"/>
          <w:sz w:val="24"/>
        </w:rPr>
        <w:t xml:space="preserve"> </w:t>
      </w:r>
      <w:r>
        <w:rPr>
          <w:sz w:val="24"/>
        </w:rPr>
        <w:t>(</w:t>
      </w:r>
      <w:proofErr w:type="spellStart"/>
      <w:r>
        <w:rPr>
          <w:sz w:val="24"/>
        </w:rPr>
        <w:t>RPBA</w:t>
      </w:r>
      <w:proofErr w:type="spellEnd"/>
      <w:r>
        <w:rPr>
          <w:sz w:val="24"/>
        </w:rPr>
        <w:t>)</w:t>
      </w:r>
    </w:p>
    <w:p w:rsidR="00D37A87" w:rsidRDefault="007A3D11">
      <w:pPr>
        <w:pStyle w:val="ListParagraph"/>
        <w:numPr>
          <w:ilvl w:val="1"/>
          <w:numId w:val="1"/>
        </w:numPr>
        <w:tabs>
          <w:tab w:val="left" w:pos="820"/>
          <w:tab w:val="left" w:pos="821"/>
        </w:tabs>
        <w:spacing w:line="293" w:lineRule="exact"/>
        <w:rPr>
          <w:sz w:val="24"/>
        </w:rPr>
      </w:pPr>
      <w:r>
        <w:rPr>
          <w:sz w:val="24"/>
        </w:rPr>
        <w:t>spill resistant vacuum breaker assemblies (</w:t>
      </w:r>
      <w:proofErr w:type="spellStart"/>
      <w:r>
        <w:rPr>
          <w:sz w:val="24"/>
        </w:rPr>
        <w:t>SVBA</w:t>
      </w:r>
      <w:proofErr w:type="spellEnd"/>
      <w:r>
        <w:rPr>
          <w:sz w:val="24"/>
        </w:rPr>
        <w:t>)</w:t>
      </w:r>
    </w:p>
    <w:p w:rsidR="00D37A87" w:rsidRDefault="007A3D11">
      <w:pPr>
        <w:pStyle w:val="ListParagraph"/>
        <w:numPr>
          <w:ilvl w:val="1"/>
          <w:numId w:val="1"/>
        </w:numPr>
        <w:tabs>
          <w:tab w:val="left" w:pos="820"/>
          <w:tab w:val="left" w:pos="821"/>
        </w:tabs>
        <w:spacing w:line="293" w:lineRule="exact"/>
        <w:rPr>
          <w:sz w:val="24"/>
        </w:rPr>
      </w:pPr>
      <w:r>
        <w:rPr>
          <w:sz w:val="24"/>
        </w:rPr>
        <w:t>pressure vacuum breaker assemblies</w:t>
      </w:r>
      <w:r>
        <w:rPr>
          <w:spacing w:val="-2"/>
          <w:sz w:val="24"/>
        </w:rPr>
        <w:t xml:space="preserve"> </w:t>
      </w:r>
      <w:r>
        <w:rPr>
          <w:sz w:val="24"/>
        </w:rPr>
        <w:t>(</w:t>
      </w:r>
      <w:proofErr w:type="spellStart"/>
      <w:r>
        <w:rPr>
          <w:sz w:val="24"/>
        </w:rPr>
        <w:t>PVBA</w:t>
      </w:r>
      <w:proofErr w:type="spellEnd"/>
      <w:r>
        <w:rPr>
          <w:sz w:val="24"/>
        </w:rPr>
        <w:t>)</w:t>
      </w:r>
    </w:p>
    <w:p w:rsidR="00D37A87" w:rsidRDefault="00D37A87">
      <w:pPr>
        <w:pStyle w:val="BodyText"/>
        <w:spacing w:before="1"/>
      </w:pPr>
    </w:p>
    <w:p w:rsidR="00D37A87" w:rsidRDefault="007A3D11">
      <w:pPr>
        <w:pStyle w:val="Heading1"/>
        <w:numPr>
          <w:ilvl w:val="0"/>
          <w:numId w:val="1"/>
        </w:numPr>
        <w:tabs>
          <w:tab w:val="left" w:pos="461"/>
        </w:tabs>
      </w:pPr>
      <w:r>
        <w:t>Who may install Backflow Prevention Assemblies or Devices?</w:t>
      </w:r>
    </w:p>
    <w:p w:rsidR="00D37A87" w:rsidRDefault="00D37A87">
      <w:pPr>
        <w:pStyle w:val="BodyText"/>
        <w:spacing w:before="7"/>
        <w:rPr>
          <w:b/>
          <w:sz w:val="23"/>
        </w:rPr>
      </w:pPr>
    </w:p>
    <w:p w:rsidR="00D37A87" w:rsidRDefault="007A3D11">
      <w:pPr>
        <w:pStyle w:val="BodyText"/>
        <w:ind w:left="460" w:right="89"/>
      </w:pPr>
      <w:r>
        <w:t xml:space="preserve">Water purveyors may install backflow prevention assemblies </w:t>
      </w:r>
      <w:r>
        <w:t xml:space="preserve">or devices. Before installing backflow preventers (assemblies or devices), water purveyors must make sure they are selected from an appropriate reference material deemed acceptable by the Idaho Department of Environmental Quality. (See the Idaho Rules for </w:t>
      </w:r>
      <w:r>
        <w:t>Public Drinking Water Systems, section 58.01 .</w:t>
      </w:r>
      <w:proofErr w:type="spellStart"/>
      <w:r>
        <w:t>08.552.06.b</w:t>
      </w:r>
      <w:proofErr w:type="spellEnd"/>
      <w:r>
        <w:t>.) The installation of any backflow assembly or devices must also comply with any local ordinances.</w:t>
      </w:r>
    </w:p>
    <w:p w:rsidR="00D37A87" w:rsidRDefault="00D37A87">
      <w:pPr>
        <w:pStyle w:val="BodyText"/>
        <w:spacing w:before="1"/>
      </w:pPr>
    </w:p>
    <w:p w:rsidR="00D37A87" w:rsidRDefault="007A3D11">
      <w:pPr>
        <w:pStyle w:val="BodyText"/>
        <w:ind w:left="460"/>
      </w:pPr>
      <w:r>
        <w:t xml:space="preserve">Backflow </w:t>
      </w:r>
      <w:r>
        <w:rPr>
          <w:i/>
        </w:rPr>
        <w:t xml:space="preserve">assembly </w:t>
      </w:r>
      <w:r>
        <w:t>types must pass a performance test conducted by the University of Southern Calif</w:t>
      </w:r>
      <w:r>
        <w:t xml:space="preserve">ornia Foundation for Cross-Connection Control and Hydraulic Research (USC Foundation). In addition, all double check valve and reduced pressure principle backflow assemblies used must meet American Water Works Association (AWWA) Standards C-510 and C-511, </w:t>
      </w:r>
      <w:r>
        <w:t>respectively.</w:t>
      </w:r>
    </w:p>
    <w:p w:rsidR="00D37A87" w:rsidRDefault="00D37A87">
      <w:pPr>
        <w:pStyle w:val="BodyText"/>
      </w:pPr>
    </w:p>
    <w:p w:rsidR="00D37A87" w:rsidRDefault="007A3D11">
      <w:pPr>
        <w:pStyle w:val="BodyText"/>
        <w:ind w:left="460"/>
      </w:pPr>
      <w:proofErr w:type="gramStart"/>
      <w:r>
        <w:t xml:space="preserve">Some types of backflow prevention </w:t>
      </w:r>
      <w:r>
        <w:rPr>
          <w:i/>
        </w:rPr>
        <w:t xml:space="preserve">devices </w:t>
      </w:r>
      <w:r>
        <w:t>such as atmospheric vacuum breakers (</w:t>
      </w:r>
      <w:proofErr w:type="spellStart"/>
      <w:r>
        <w:t>AVB</w:t>
      </w:r>
      <w:proofErr w:type="spellEnd"/>
      <w:r>
        <w:t>) must be approved by either the International Association of Plumbing and Mechanical Officials (</w:t>
      </w:r>
      <w:proofErr w:type="spellStart"/>
      <w:r>
        <w:t>IAPMO</w:t>
      </w:r>
      <w:proofErr w:type="spellEnd"/>
      <w:r>
        <w:t>) or the American Society of Sanitation Engineers (</w:t>
      </w:r>
      <w:proofErr w:type="spellStart"/>
      <w:r>
        <w:t>ASSE</w:t>
      </w:r>
      <w:proofErr w:type="spellEnd"/>
      <w:proofErr w:type="gramEnd"/>
      <w:r>
        <w:t>).</w:t>
      </w:r>
    </w:p>
    <w:p w:rsidR="00D37A87" w:rsidRDefault="00D37A87">
      <w:pPr>
        <w:pStyle w:val="BodyText"/>
        <w:spacing w:before="2"/>
      </w:pPr>
    </w:p>
    <w:p w:rsidR="00D37A87" w:rsidRDefault="007A3D11">
      <w:pPr>
        <w:spacing w:before="1"/>
        <w:ind w:left="460" w:right="337"/>
        <w:rPr>
          <w:i/>
        </w:rPr>
      </w:pPr>
      <w:r>
        <w:rPr>
          <w:i/>
        </w:rPr>
        <w:t>The Idaho Rules for Public Drinking Water Systems (IDAPA 58.01.08) contain the full text and complete requirements for cross- connection control programs.</w:t>
      </w:r>
    </w:p>
    <w:p w:rsidR="00D37A87" w:rsidRDefault="00D37A87">
      <w:pPr>
        <w:pStyle w:val="BodyText"/>
        <w:spacing w:before="9"/>
        <w:rPr>
          <w:i/>
          <w:sz w:val="23"/>
        </w:rPr>
      </w:pPr>
    </w:p>
    <w:p w:rsidR="00D37A87" w:rsidRDefault="007A3D11">
      <w:pPr>
        <w:spacing w:before="1"/>
        <w:ind w:left="460" w:right="147"/>
        <w:rPr>
          <w:i/>
          <w:sz w:val="24"/>
        </w:rPr>
      </w:pPr>
      <w:proofErr w:type="gramStart"/>
      <w:r>
        <w:rPr>
          <w:i/>
          <w:sz w:val="24"/>
        </w:rPr>
        <w:t>For additional information or to download the entire manual,</w:t>
      </w:r>
      <w:proofErr w:type="gramEnd"/>
      <w:r>
        <w:rPr>
          <w:i/>
          <w:sz w:val="24"/>
        </w:rPr>
        <w:t xml:space="preserve"> visit EPA's Cross </w:t>
      </w:r>
      <w:r>
        <w:rPr>
          <w:i/>
          <w:sz w:val="24"/>
        </w:rPr>
        <w:t xml:space="preserve">Connection Control Manual page </w:t>
      </w:r>
      <w:hyperlink r:id="rId9">
        <w:r>
          <w:rPr>
            <w:i/>
            <w:color w:val="0000FF"/>
            <w:sz w:val="24"/>
            <w:u w:val="single" w:color="0000FF"/>
          </w:rPr>
          <w:t>http://water.epa.gov/infrastructure/drinkingwater/pws/crossconnectioncontrol/crossconn</w:t>
        </w:r>
      </w:hyperlink>
      <w:r>
        <w:rPr>
          <w:i/>
          <w:color w:val="0000FF"/>
          <w:sz w:val="24"/>
        </w:rPr>
        <w:t xml:space="preserve"> </w:t>
      </w:r>
      <w:hyperlink r:id="rId10">
        <w:proofErr w:type="spellStart"/>
        <w:r>
          <w:rPr>
            <w:i/>
            <w:color w:val="0000FF"/>
            <w:sz w:val="24"/>
            <w:u w:val="single" w:color="0000FF"/>
          </w:rPr>
          <w:t>ectioncontrol_manual.cfm</w:t>
        </w:r>
        <w:proofErr w:type="spellEnd"/>
      </w:hyperlink>
    </w:p>
    <w:sectPr w:rsidR="00D37A87">
      <w:pgSz w:w="12240" w:h="15840"/>
      <w:pgMar w:top="1000" w:right="1340" w:bottom="540" w:left="1700" w:header="0" w:footer="34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D11" w:rsidRDefault="007A3D11">
      <w:r>
        <w:separator/>
      </w:r>
    </w:p>
  </w:endnote>
  <w:endnote w:type="continuationSeparator" w:id="0">
    <w:p w:rsidR="007A3D11" w:rsidRDefault="007A3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A87" w:rsidRDefault="007A3D11">
    <w:pPr>
      <w:pStyle w:val="BodyText"/>
      <w:spacing w:line="14" w:lineRule="auto"/>
      <w:rPr>
        <w:sz w:val="20"/>
      </w:rPr>
    </w:pPr>
    <w:r>
      <w:pict>
        <v:shapetype id="_x0000_t202" coordsize="21600,21600" o:spt="202" path="m,l,21600r21600,l21600,xe">
          <v:stroke joinstyle="miter"/>
          <v:path gradientshapeok="t" o:connecttype="rect"/>
        </v:shapetype>
        <v:shape id="_x0000_s1025" type="#_x0000_t202" style="position:absolute;margin-left:301.05pt;margin-top:763.6pt;width:10pt;height:15.3pt;z-index:-251658752;mso-position-horizontal-relative:page;mso-position-vertical-relative:page" filled="f" stroked="f">
          <v:textbox inset="0,0,0,0">
            <w:txbxContent>
              <w:p w:rsidR="00D37A87" w:rsidRDefault="007A3D11">
                <w:pPr>
                  <w:pStyle w:val="BodyText"/>
                  <w:spacing w:before="10"/>
                  <w:ind w:left="40"/>
                </w:pPr>
                <w:r>
                  <w:fldChar w:fldCharType="begin"/>
                </w:r>
                <w:r>
                  <w:instrText xml:space="preserve"> PAGE </w:instrText>
                </w:r>
                <w:r>
                  <w:fldChar w:fldCharType="separate"/>
                </w:r>
                <w:r w:rsidR="004067B2">
                  <w:rPr>
                    <w:noProof/>
                  </w:rPr>
                  <w:t>1</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D11" w:rsidRDefault="007A3D11">
      <w:r>
        <w:separator/>
      </w:r>
    </w:p>
  </w:footnote>
  <w:footnote w:type="continuationSeparator" w:id="0">
    <w:p w:rsidR="007A3D11" w:rsidRDefault="007A3D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A0D0B"/>
    <w:multiLevelType w:val="hybridMultilevel"/>
    <w:tmpl w:val="1442AC44"/>
    <w:lvl w:ilvl="0" w:tplc="33D6E43C">
      <w:start w:val="1"/>
      <w:numFmt w:val="decimal"/>
      <w:lvlText w:val="%1."/>
      <w:lvlJc w:val="left"/>
      <w:pPr>
        <w:ind w:left="460" w:hanging="360"/>
        <w:jc w:val="left"/>
      </w:pPr>
      <w:rPr>
        <w:rFonts w:ascii="Times New Roman" w:eastAsia="Times New Roman" w:hAnsi="Times New Roman" w:cs="Times New Roman" w:hint="default"/>
        <w:b/>
        <w:bCs/>
        <w:spacing w:val="-2"/>
        <w:w w:val="99"/>
        <w:sz w:val="24"/>
        <w:szCs w:val="24"/>
        <w:lang w:val="en-US" w:eastAsia="en-US" w:bidi="en-US"/>
      </w:rPr>
    </w:lvl>
    <w:lvl w:ilvl="1" w:tplc="5352FE6A">
      <w:numFmt w:val="bullet"/>
      <w:lvlText w:val=""/>
      <w:lvlJc w:val="left"/>
      <w:pPr>
        <w:ind w:left="820" w:hanging="360"/>
      </w:pPr>
      <w:rPr>
        <w:rFonts w:ascii="Symbol" w:eastAsia="Symbol" w:hAnsi="Symbol" w:cs="Symbol" w:hint="default"/>
        <w:w w:val="100"/>
        <w:sz w:val="24"/>
        <w:szCs w:val="24"/>
        <w:lang w:val="en-US" w:eastAsia="en-US" w:bidi="en-US"/>
      </w:rPr>
    </w:lvl>
    <w:lvl w:ilvl="2" w:tplc="D2800926">
      <w:numFmt w:val="bullet"/>
      <w:lvlText w:val="•"/>
      <w:lvlJc w:val="left"/>
      <w:pPr>
        <w:ind w:left="1751" w:hanging="360"/>
      </w:pPr>
      <w:rPr>
        <w:rFonts w:hint="default"/>
        <w:lang w:val="en-US" w:eastAsia="en-US" w:bidi="en-US"/>
      </w:rPr>
    </w:lvl>
    <w:lvl w:ilvl="3" w:tplc="42ECCDA6">
      <w:numFmt w:val="bullet"/>
      <w:lvlText w:val="•"/>
      <w:lvlJc w:val="left"/>
      <w:pPr>
        <w:ind w:left="2682" w:hanging="360"/>
      </w:pPr>
      <w:rPr>
        <w:rFonts w:hint="default"/>
        <w:lang w:val="en-US" w:eastAsia="en-US" w:bidi="en-US"/>
      </w:rPr>
    </w:lvl>
    <w:lvl w:ilvl="4" w:tplc="D8168408">
      <w:numFmt w:val="bullet"/>
      <w:lvlText w:val="•"/>
      <w:lvlJc w:val="left"/>
      <w:pPr>
        <w:ind w:left="3613" w:hanging="360"/>
      </w:pPr>
      <w:rPr>
        <w:rFonts w:hint="default"/>
        <w:lang w:val="en-US" w:eastAsia="en-US" w:bidi="en-US"/>
      </w:rPr>
    </w:lvl>
    <w:lvl w:ilvl="5" w:tplc="A5EA9BD0">
      <w:numFmt w:val="bullet"/>
      <w:lvlText w:val="•"/>
      <w:lvlJc w:val="left"/>
      <w:pPr>
        <w:ind w:left="4544" w:hanging="360"/>
      </w:pPr>
      <w:rPr>
        <w:rFonts w:hint="default"/>
        <w:lang w:val="en-US" w:eastAsia="en-US" w:bidi="en-US"/>
      </w:rPr>
    </w:lvl>
    <w:lvl w:ilvl="6" w:tplc="1AA80AEE">
      <w:numFmt w:val="bullet"/>
      <w:lvlText w:val="•"/>
      <w:lvlJc w:val="left"/>
      <w:pPr>
        <w:ind w:left="5475" w:hanging="360"/>
      </w:pPr>
      <w:rPr>
        <w:rFonts w:hint="default"/>
        <w:lang w:val="en-US" w:eastAsia="en-US" w:bidi="en-US"/>
      </w:rPr>
    </w:lvl>
    <w:lvl w:ilvl="7" w:tplc="AE9C09A0">
      <w:numFmt w:val="bullet"/>
      <w:lvlText w:val="•"/>
      <w:lvlJc w:val="left"/>
      <w:pPr>
        <w:ind w:left="6406" w:hanging="360"/>
      </w:pPr>
      <w:rPr>
        <w:rFonts w:hint="default"/>
        <w:lang w:val="en-US" w:eastAsia="en-US" w:bidi="en-US"/>
      </w:rPr>
    </w:lvl>
    <w:lvl w:ilvl="8" w:tplc="A1E673F2">
      <w:numFmt w:val="bullet"/>
      <w:lvlText w:val="•"/>
      <w:lvlJc w:val="left"/>
      <w:pPr>
        <w:ind w:left="7337"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102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D37A87"/>
    <w:rsid w:val="004067B2"/>
    <w:rsid w:val="007A3D11"/>
    <w:rsid w:val="00D3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460"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ater.epa.gov/infrastructure/drinkingwater/pws/crossconnectioncontrol/crossconnectioncontrol_manual.cfm" TargetMode="External"/><Relationship Id="rId4" Type="http://schemas.openxmlformats.org/officeDocument/2006/relationships/settings" Target="settings.xml"/><Relationship Id="rId9" Type="http://schemas.openxmlformats.org/officeDocument/2006/relationships/hyperlink" Target="http://water.epa.gov/infrastructure/drinkingwater/pws/crossconnectioncontrol/crossconnectioncontrol_manual.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1221</Words>
  <Characters>6964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Idaho Department of Environmental Quality</Company>
  <LinksUpToDate>false</LinksUpToDate>
  <CharactersWithSpaces>8169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Cuzmanov</dc:creator>
  <cp:lastModifiedBy/>
  <cp:revision>1</cp:revision>
  <dcterms:created xsi:type="dcterms:W3CDTF">2020-02-03T14:28:00Z</dcterms:created>
  <dcterms:modified xsi:type="dcterms:W3CDTF">2020-02-03T14:28:00Z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2014-04-22T00:00:00Z</vt:filetime>
  </property>
  <property fmtid="{D5CDD505-2E9C-101B-9397-08002B2CF9AE}" pid="3" name="Creator">
    <vt:lpwstr>Microsoft® Word 2010</vt:lpwstr>
  </property>
  <property fmtid="{D5CDD505-2E9C-101B-9397-08002B2CF9AE}" pid="4" name="LastSaved">
    <vt:filetime>2020-02-03T00:00:00Z</vt:filetime>
  </property>
</Properties>
</file>