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73B" w:rsidRPr="001A273B" w:rsidRDefault="001A273B" w:rsidP="001645F1">
      <w:pPr>
        <w:jc w:val="center"/>
        <w:rPr>
          <w:rFonts w:ascii="Arial" w:hAnsi="Arial" w:cs="Arial"/>
          <w:b/>
          <w:sz w:val="24"/>
          <w:szCs w:val="24"/>
        </w:rPr>
      </w:pPr>
      <w:bookmarkStart w:id="0" w:name="_GoBack"/>
      <w:bookmarkEnd w:id="0"/>
      <w:r w:rsidRPr="001A273B">
        <w:rPr>
          <w:rFonts w:ascii="Arial" w:hAnsi="Arial" w:cs="Arial"/>
          <w:b/>
          <w:sz w:val="24"/>
          <w:szCs w:val="24"/>
        </w:rPr>
        <w:t>Department of Environmental Quality - Air Quality Division</w:t>
      </w:r>
    </w:p>
    <w:p w:rsidR="00EB4043" w:rsidRPr="00F059E5" w:rsidRDefault="00EB4043" w:rsidP="001645F1">
      <w:pPr>
        <w:jc w:val="center"/>
        <w:rPr>
          <w:rFonts w:ascii="Arial" w:hAnsi="Arial" w:cs="Arial"/>
          <w:b/>
          <w:sz w:val="28"/>
          <w:szCs w:val="28"/>
        </w:rPr>
      </w:pPr>
      <w:r w:rsidRPr="00F059E5">
        <w:rPr>
          <w:rFonts w:ascii="Arial" w:hAnsi="Arial" w:cs="Arial"/>
          <w:b/>
          <w:sz w:val="28"/>
          <w:szCs w:val="28"/>
        </w:rPr>
        <w:t>Toxic Air Pollutant (TAP) Preconstruction Compliance</w:t>
      </w:r>
      <w:r w:rsidR="00CF3B90">
        <w:rPr>
          <w:rFonts w:ascii="Arial" w:hAnsi="Arial" w:cs="Arial"/>
          <w:b/>
          <w:sz w:val="28"/>
          <w:szCs w:val="28"/>
        </w:rPr>
        <w:br/>
      </w:r>
      <w:r w:rsidR="001645F1" w:rsidRPr="00F059E5">
        <w:rPr>
          <w:rFonts w:ascii="Arial" w:hAnsi="Arial" w:cs="Arial"/>
          <w:b/>
          <w:sz w:val="28"/>
          <w:szCs w:val="28"/>
        </w:rPr>
        <w:t xml:space="preserve">Application </w:t>
      </w:r>
      <w:r w:rsidRPr="00F059E5">
        <w:rPr>
          <w:rFonts w:ascii="Arial" w:hAnsi="Arial" w:cs="Arial"/>
          <w:b/>
          <w:sz w:val="28"/>
          <w:szCs w:val="28"/>
        </w:rPr>
        <w:t>Completeness Checklist</w:t>
      </w:r>
    </w:p>
    <w:p w:rsidR="00EB4043" w:rsidRPr="00F059E5" w:rsidRDefault="00EB4043" w:rsidP="00C120F9">
      <w:pPr>
        <w:spacing w:before="240"/>
        <w:rPr>
          <w:rFonts w:ascii="Arial" w:hAnsi="Arial" w:cs="Arial"/>
          <w:b/>
          <w:sz w:val="20"/>
        </w:rPr>
      </w:pPr>
      <w:r w:rsidRPr="00F059E5">
        <w:rPr>
          <w:rFonts w:ascii="Arial" w:hAnsi="Arial" w:cs="Arial"/>
          <w:b/>
          <w:sz w:val="20"/>
        </w:rPr>
        <w:t>This checklist is designed to aid the applicant in submitting a complete preconstruction compliance demonstration for toxic air pollutants (TAPs)</w:t>
      </w:r>
      <w:r w:rsidR="00D571AA" w:rsidRPr="00F059E5">
        <w:rPr>
          <w:rFonts w:ascii="Arial" w:hAnsi="Arial" w:cs="Arial"/>
          <w:b/>
          <w:sz w:val="20"/>
        </w:rPr>
        <w:t xml:space="preserve"> in permit to construct applications</w:t>
      </w:r>
      <w:r w:rsidRPr="00F059E5">
        <w:rPr>
          <w:rFonts w:ascii="Arial" w:hAnsi="Arial" w:cs="Arial"/>
          <w:b/>
          <w:sz w:val="20"/>
        </w:rPr>
        <w:t>.</w:t>
      </w:r>
      <w:r w:rsidR="008840E6">
        <w:rPr>
          <w:rFonts w:ascii="Arial" w:hAnsi="Arial" w:cs="Arial"/>
          <w:b/>
          <w:sz w:val="20"/>
        </w:rPr>
        <w:t xml:space="preserve">  The </w:t>
      </w:r>
      <w:r w:rsidR="00F05CF9">
        <w:rPr>
          <w:rFonts w:ascii="Arial" w:hAnsi="Arial" w:cs="Arial"/>
          <w:b/>
          <w:sz w:val="20"/>
        </w:rPr>
        <w:t>applicant must place a check mark in the box for each section below that applies.</w:t>
      </w:r>
    </w:p>
    <w:p w:rsidR="00EB4043" w:rsidRPr="00F059E5" w:rsidRDefault="00EB4043" w:rsidP="00C120F9">
      <w:pPr>
        <w:numPr>
          <w:ilvl w:val="0"/>
          <w:numId w:val="1"/>
        </w:numPr>
        <w:tabs>
          <w:tab w:val="left" w:pos="720"/>
        </w:tabs>
        <w:spacing w:before="240"/>
        <w:ind w:left="720"/>
        <w:rPr>
          <w:rFonts w:ascii="Arial" w:hAnsi="Arial" w:cs="Arial"/>
          <w:sz w:val="20"/>
          <w:u w:val="single"/>
        </w:rPr>
      </w:pPr>
      <w:r w:rsidRPr="00F059E5">
        <w:rPr>
          <w:rFonts w:ascii="Arial" w:hAnsi="Arial" w:cs="Arial"/>
          <w:sz w:val="20"/>
          <w:u w:val="single"/>
        </w:rPr>
        <w:t>Actions Needed Before Submitting Application</w:t>
      </w:r>
    </w:p>
    <w:p w:rsidR="00EB4043" w:rsidRPr="00F059E5" w:rsidRDefault="00F46C74" w:rsidP="00C120F9">
      <w:pPr>
        <w:pStyle w:val="firstlevelcheckbox"/>
      </w:pPr>
      <w:r w:rsidRPr="00F46C74">
        <w:rPr>
          <w:szCs w:val="32"/>
        </w:rPr>
        <w:fldChar w:fldCharType="begin">
          <w:ffData>
            <w:name w:val="Check6"/>
            <w:enabled/>
            <w:calcOnExit w:val="0"/>
            <w:checkBox>
              <w:sizeAuto/>
              <w:default w:val="0"/>
            </w:checkBox>
          </w:ffData>
        </w:fldChar>
      </w:r>
      <w:bookmarkStart w:id="1" w:name="Check6"/>
      <w:r w:rsidRPr="00F46C74">
        <w:rPr>
          <w:szCs w:val="32"/>
        </w:rPr>
        <w:instrText xml:space="preserve"> FORMCHECKBOX </w:instrText>
      </w:r>
      <w:r w:rsidR="00BB43FF">
        <w:rPr>
          <w:szCs w:val="32"/>
        </w:rPr>
      </w:r>
      <w:r w:rsidR="00BB43FF">
        <w:rPr>
          <w:szCs w:val="32"/>
        </w:rPr>
        <w:fldChar w:fldCharType="separate"/>
      </w:r>
      <w:r w:rsidRPr="00F46C74">
        <w:rPr>
          <w:szCs w:val="32"/>
        </w:rPr>
        <w:fldChar w:fldCharType="end"/>
      </w:r>
      <w:bookmarkEnd w:id="1"/>
      <w:r w:rsidR="00497A79" w:rsidRPr="00F059E5">
        <w:rPr>
          <w:szCs w:val="32"/>
        </w:rPr>
        <w:tab/>
      </w:r>
      <w:r w:rsidR="00EB4043" w:rsidRPr="00F059E5">
        <w:t>Refer to the Rule.</w:t>
      </w:r>
      <w:r w:rsidR="00C0343D">
        <w:t xml:space="preserve"> </w:t>
      </w:r>
      <w:r w:rsidR="00EB4043" w:rsidRPr="00F059E5">
        <w:t>Read the Demonstration of Preconstruction Compliance with Toxic Standards</w:t>
      </w:r>
      <w:r w:rsidR="00CE6976" w:rsidRPr="00F059E5">
        <w:t xml:space="preserve"> contained in IDAPA 58.01.01.210 (</w:t>
      </w:r>
      <w:r w:rsidR="008651A3">
        <w:t>Rules Section</w:t>
      </w:r>
      <w:r w:rsidR="00CE6976" w:rsidRPr="00F059E5">
        <w:t xml:space="preserve"> 210)</w:t>
      </w:r>
      <w:r w:rsidR="00EB4043" w:rsidRPr="00F059E5">
        <w:t xml:space="preserve"> Rules for the Control of Air Pollution in </w:t>
      </w:r>
      <w:smartTag w:uri="urn:schemas-microsoft-com:office:smarttags" w:element="place">
        <w:smartTag w:uri="urn:schemas-microsoft-com:office:smarttags" w:element="State">
          <w:r w:rsidR="00EB4043" w:rsidRPr="00F059E5">
            <w:t>Idaho</w:t>
          </w:r>
        </w:smartTag>
      </w:smartTag>
      <w:r w:rsidR="008651A3">
        <w:t xml:space="preserve"> (Rules)</w:t>
      </w:r>
      <w:r w:rsidR="00EB4043" w:rsidRPr="00F059E5">
        <w:t>.</w:t>
      </w:r>
      <w:r w:rsidR="00C0343D">
        <w:t xml:space="preserve"> </w:t>
      </w:r>
      <w:r w:rsidR="00CE6976" w:rsidRPr="00F059E5">
        <w:t xml:space="preserve">Toxic air pollutants </w:t>
      </w:r>
      <w:r w:rsidR="008651A3">
        <w:rPr>
          <w:rStyle w:val="StyleArial12pt"/>
        </w:rPr>
        <w:t xml:space="preserve">(TAPs) </w:t>
      </w:r>
      <w:r w:rsidR="00CE6976" w:rsidRPr="00F059E5">
        <w:t xml:space="preserve">are regulated in accordance with </w:t>
      </w:r>
      <w:r w:rsidR="008651A3">
        <w:t>Rules Section</w:t>
      </w:r>
      <w:r w:rsidR="00CE6976" w:rsidRPr="00F059E5">
        <w:t xml:space="preserve"> 210</w:t>
      </w:r>
      <w:r w:rsidR="005D5B31" w:rsidRPr="00F059E5">
        <w:t xml:space="preserve"> only from</w:t>
      </w:r>
      <w:r w:rsidR="00CE6976" w:rsidRPr="00F059E5">
        <w:t xml:space="preserve"> emission unit</w:t>
      </w:r>
      <w:r w:rsidR="005D5B31" w:rsidRPr="00F059E5">
        <w:t>s</w:t>
      </w:r>
      <w:r w:rsidR="00CE6976" w:rsidRPr="00F059E5">
        <w:t xml:space="preserve"> constructed or modified on or after July 1, 1995. </w:t>
      </w:r>
    </w:p>
    <w:p w:rsidR="00EB4043" w:rsidRPr="00E030E6" w:rsidRDefault="005C05D7" w:rsidP="00D509FF">
      <w:pPr>
        <w:pStyle w:val="bodyparagraph"/>
        <w:spacing w:before="180"/>
      </w:pPr>
      <w:r w:rsidRPr="00F059E5">
        <w:rPr>
          <w:rStyle w:val="StyleArial12pt"/>
        </w:rPr>
        <w:t xml:space="preserve">Determine if a </w:t>
      </w:r>
      <w:r w:rsidR="00843741" w:rsidRPr="00F059E5">
        <w:rPr>
          <w:rStyle w:val="StyleArial12pt"/>
        </w:rPr>
        <w:t>new</w:t>
      </w:r>
      <w:r w:rsidR="005D5B31" w:rsidRPr="00F059E5">
        <w:rPr>
          <w:rStyle w:val="StyleArial12pt"/>
        </w:rPr>
        <w:t xml:space="preserve"> (constructed after June 30, 1995)</w:t>
      </w:r>
      <w:r w:rsidR="00843741" w:rsidRPr="00F059E5">
        <w:rPr>
          <w:rStyle w:val="StyleArial12pt"/>
        </w:rPr>
        <w:t xml:space="preserve"> emission unit</w:t>
      </w:r>
      <w:r w:rsidR="00EB4043" w:rsidRPr="00F059E5">
        <w:rPr>
          <w:rStyle w:val="StyleArial12pt"/>
        </w:rPr>
        <w:t xml:space="preserve"> </w:t>
      </w:r>
      <w:r w:rsidRPr="00F059E5">
        <w:rPr>
          <w:rStyle w:val="StyleArial12pt"/>
        </w:rPr>
        <w:t>has</w:t>
      </w:r>
      <w:r w:rsidR="00EB4043" w:rsidRPr="00F059E5">
        <w:rPr>
          <w:rStyle w:val="StyleArial12pt"/>
        </w:rPr>
        <w:t xml:space="preserve"> the potential to emit a </w:t>
      </w:r>
      <w:r w:rsidR="004F2850" w:rsidRPr="00F059E5">
        <w:rPr>
          <w:rStyle w:val="StyleArial12pt"/>
        </w:rPr>
        <w:t>TAP</w:t>
      </w:r>
      <w:r w:rsidR="00EB4043" w:rsidRPr="00F059E5">
        <w:rPr>
          <w:rStyle w:val="StyleArial12pt"/>
        </w:rPr>
        <w:t xml:space="preserve"> listed in IDAPA 58.</w:t>
      </w:r>
      <w:r w:rsidRPr="00F059E5">
        <w:rPr>
          <w:rStyle w:val="StyleArial12pt"/>
        </w:rPr>
        <w:t>01.01.585 (</w:t>
      </w:r>
      <w:r w:rsidR="008651A3">
        <w:rPr>
          <w:rStyle w:val="StyleArial12pt"/>
        </w:rPr>
        <w:t xml:space="preserve">Rules </w:t>
      </w:r>
      <w:r w:rsidRPr="00F059E5">
        <w:rPr>
          <w:rStyle w:val="StyleArial12pt"/>
        </w:rPr>
        <w:t>Section 585) or IDAPA 58.0101.586 (</w:t>
      </w:r>
      <w:r w:rsidR="008651A3">
        <w:rPr>
          <w:rStyle w:val="StyleArial12pt"/>
        </w:rPr>
        <w:t xml:space="preserve"> Rules </w:t>
      </w:r>
      <w:r w:rsidRPr="00F059E5">
        <w:rPr>
          <w:rStyle w:val="StyleArial12pt"/>
        </w:rPr>
        <w:t>Section 586).</w:t>
      </w:r>
      <w:r w:rsidR="009366F6">
        <w:rPr>
          <w:rStyle w:val="StyleArial12pt"/>
        </w:rPr>
        <w:t xml:space="preserve">  Potential toxic air pollutants</w:t>
      </w:r>
      <w:r w:rsidR="008651A3">
        <w:rPr>
          <w:rStyle w:val="StyleArial12pt"/>
        </w:rPr>
        <w:t xml:space="preserve"> </w:t>
      </w:r>
      <w:r w:rsidR="009366F6">
        <w:rPr>
          <w:rStyle w:val="StyleArial12pt"/>
        </w:rPr>
        <w:t xml:space="preserve"> can be determined by reviewing </w:t>
      </w:r>
      <w:r w:rsidR="00DB06D4">
        <w:rPr>
          <w:rStyle w:val="StyleArial12pt"/>
        </w:rPr>
        <w:t xml:space="preserve">commonly </w:t>
      </w:r>
      <w:r w:rsidR="009366F6">
        <w:rPr>
          <w:rStyle w:val="StyleArial12pt"/>
        </w:rPr>
        <w:t xml:space="preserve">available emission factors, such as </w:t>
      </w:r>
      <w:r w:rsidR="00DB06D4">
        <w:rPr>
          <w:rStyle w:val="StyleArial12pt"/>
        </w:rPr>
        <w:t xml:space="preserve">EPA’s </w:t>
      </w:r>
      <w:r w:rsidR="009366F6">
        <w:rPr>
          <w:rStyle w:val="StyleArial12pt"/>
        </w:rPr>
        <w:t xml:space="preserve">AP-42, or </w:t>
      </w:r>
      <w:r w:rsidR="00DB06D4">
        <w:rPr>
          <w:rStyle w:val="StyleArial12pt"/>
        </w:rPr>
        <w:t>calculating emissions using a mass balance.</w:t>
      </w:r>
      <w:r w:rsidR="008F074E">
        <w:rPr>
          <w:rStyle w:val="StyleArial12pt"/>
        </w:rPr>
        <w:t xml:space="preserve"> For </w:t>
      </w:r>
      <w:r w:rsidR="008651A3">
        <w:rPr>
          <w:rStyle w:val="StyleArial12pt"/>
        </w:rPr>
        <w:t>TAP</w:t>
      </w:r>
      <w:r w:rsidR="008F074E">
        <w:rPr>
          <w:rStyle w:val="StyleArial12pt"/>
        </w:rPr>
        <w:t xml:space="preserve">s that are emitted but not listed in </w:t>
      </w:r>
      <w:r w:rsidR="008651A3">
        <w:rPr>
          <w:rStyle w:val="StyleArial12pt"/>
        </w:rPr>
        <w:t>Rules Section</w:t>
      </w:r>
      <w:r w:rsidR="008F074E">
        <w:rPr>
          <w:rStyle w:val="StyleArial12pt"/>
        </w:rPr>
        <w:t xml:space="preserve"> 585 and 586, contact the Air Permit Hotline at 877-5PERMIT.</w:t>
      </w:r>
    </w:p>
    <w:p w:rsidR="00C06B24" w:rsidRPr="00C120F9" w:rsidRDefault="00561161" w:rsidP="00EA77EC">
      <w:pPr>
        <w:pStyle w:val="bodyparagraph"/>
        <w:spacing w:before="180"/>
        <w:rPr>
          <w:rStyle w:val="StyleArial12pt"/>
        </w:rPr>
      </w:pPr>
      <w:r>
        <w:rPr>
          <w:rStyle w:val="StyleArial12pt"/>
        </w:rPr>
        <w:t>Determine if the proposed construction or modification is exempt from the need to obtain a permit to cons</w:t>
      </w:r>
      <w:r w:rsidR="00A315EB">
        <w:rPr>
          <w:rStyle w:val="StyleArial12pt"/>
        </w:rPr>
        <w:t xml:space="preserve">truct in accordance with IDAPA </w:t>
      </w:r>
      <w:r>
        <w:rPr>
          <w:rStyle w:val="StyleArial12pt"/>
        </w:rPr>
        <w:t xml:space="preserve">58.01.01.220-223.  Use the </w:t>
      </w:r>
      <w:r w:rsidRPr="00C120F9">
        <w:rPr>
          <w:rStyle w:val="StyleArial12pt"/>
        </w:rPr>
        <w:t xml:space="preserve">Exemption Criteria and Reporting Requirements for </w:t>
      </w:r>
      <w:r w:rsidR="008651A3">
        <w:rPr>
          <w:rStyle w:val="StyleArial12pt"/>
        </w:rPr>
        <w:t>TAP</w:t>
      </w:r>
      <w:r w:rsidRPr="00C120F9">
        <w:rPr>
          <w:rStyle w:val="StyleArial12pt"/>
        </w:rPr>
        <w:t>s IDAPA 58.01.01.223 checklist to assist you in the exemption determination.</w:t>
      </w:r>
      <w:r w:rsidR="00722D5B" w:rsidRPr="00C120F9">
        <w:rPr>
          <w:rStyle w:val="StyleArial12pt"/>
        </w:rPr>
        <w:t xml:space="preserve">  </w:t>
      </w:r>
      <w:r w:rsidR="00C06B24">
        <w:rPr>
          <w:rStyle w:val="StyleArial12pt"/>
        </w:rPr>
        <w:t>If the source does</w:t>
      </w:r>
      <w:r w:rsidRPr="00C120F9">
        <w:rPr>
          <w:rStyle w:val="StyleArial12pt"/>
        </w:rPr>
        <w:t xml:space="preserve"> not qualify for an exemption in accordance with IDAPA 58.01.01.220-223 complete the following checklist and submit it with the permit application.  Please note that fugitive TAP emissions are not included in the IDAPA 58.01.01.223 exemption determination, but fugitive TAP emissions are included </w:t>
      </w:r>
      <w:r w:rsidR="00722D5B" w:rsidRPr="00C120F9">
        <w:rPr>
          <w:rStyle w:val="StyleArial12pt"/>
        </w:rPr>
        <w:t>in the analysis if a permit is required.</w:t>
      </w:r>
      <w:r w:rsidRPr="00C120F9">
        <w:rPr>
          <w:rStyle w:val="StyleArial12pt"/>
        </w:rPr>
        <w:t xml:space="preserve"> </w:t>
      </w:r>
      <w:r w:rsidR="00717501">
        <w:rPr>
          <w:rStyle w:val="StyleArial12pt"/>
        </w:rPr>
        <w:t>Stated another way</w:t>
      </w:r>
      <w:r w:rsidR="00EA77EC">
        <w:rPr>
          <w:rStyle w:val="StyleArial12pt"/>
        </w:rPr>
        <w:t>:</w:t>
      </w:r>
      <w:r w:rsidR="00C06B24">
        <w:rPr>
          <w:rStyle w:val="StyleArial12pt"/>
        </w:rPr>
        <w:t xml:space="preserve"> if a source is required to obtain a Permit to Construct because it does not meet the exemption criteria for any reason all</w:t>
      </w:r>
      <w:r w:rsidR="00717501">
        <w:rPr>
          <w:rStyle w:val="StyleArial12pt"/>
        </w:rPr>
        <w:t xml:space="preserve"> TAP </w:t>
      </w:r>
      <w:r w:rsidR="00EA77EC">
        <w:rPr>
          <w:rStyle w:val="StyleArial12pt"/>
        </w:rPr>
        <w:t>emissions</w:t>
      </w:r>
      <w:r w:rsidR="00C06B24">
        <w:rPr>
          <w:rStyle w:val="StyleArial12pt"/>
        </w:rPr>
        <w:t>, including fugitive TAPs, are included in the compliance demonstration</w:t>
      </w:r>
      <w:r w:rsidR="00717501">
        <w:rPr>
          <w:rStyle w:val="StyleArial12pt"/>
        </w:rPr>
        <w:t xml:space="preserve"> in the application for the permit to construct</w:t>
      </w:r>
      <w:r w:rsidR="00C06B24">
        <w:rPr>
          <w:rStyle w:val="StyleArial12pt"/>
        </w:rPr>
        <w:t>.</w:t>
      </w:r>
      <w:r w:rsidR="00EA77EC">
        <w:rPr>
          <w:rStyle w:val="StyleArial12pt"/>
        </w:rPr>
        <w:t xml:space="preserve">  Should you have any questions regarding the fact that all TAPs, including fugitive TAPs, are included in the TAP preconstruction compliance demonstration submitted with a permit to construct application you may call the Air Permit Hotline at 877-5PERMIT.</w:t>
      </w:r>
    </w:p>
    <w:p w:rsidR="00707315" w:rsidRDefault="00AE3C1D" w:rsidP="00C120F9">
      <w:pPr>
        <w:spacing w:before="240"/>
        <w:ind w:left="720"/>
        <w:rPr>
          <w:rStyle w:val="StyleArial12pt"/>
          <w:b/>
        </w:rPr>
      </w:pPr>
      <w:r w:rsidRPr="00707315">
        <w:rPr>
          <w:rStyle w:val="StyleArial12pt"/>
          <w:b/>
        </w:rPr>
        <w:t xml:space="preserve">Will the new or modified source result in new or increased </w:t>
      </w:r>
      <w:r w:rsidR="00BB6674">
        <w:rPr>
          <w:rStyle w:val="StyleArial12pt"/>
          <w:b/>
        </w:rPr>
        <w:t xml:space="preserve">potential </w:t>
      </w:r>
      <w:r w:rsidRPr="00707315">
        <w:rPr>
          <w:rStyle w:val="StyleArial12pt"/>
          <w:b/>
        </w:rPr>
        <w:t xml:space="preserve">emissions of </w:t>
      </w:r>
      <w:r w:rsidR="008651A3">
        <w:rPr>
          <w:rStyle w:val="StyleArial12pt"/>
          <w:b/>
        </w:rPr>
        <w:t>TAP</w:t>
      </w:r>
      <w:r w:rsidRPr="00707315">
        <w:rPr>
          <w:rStyle w:val="StyleArial12pt"/>
          <w:b/>
        </w:rPr>
        <w:t xml:space="preserve">s?  </w:t>
      </w:r>
    </w:p>
    <w:p w:rsidR="00AE3C1D" w:rsidRPr="00C120F9" w:rsidRDefault="00F46C74" w:rsidP="00C120F9">
      <w:pPr>
        <w:pStyle w:val="firstlevelcheckbox"/>
        <w:rPr>
          <w:szCs w:val="32"/>
        </w:rPr>
      </w:pPr>
      <w:r>
        <w:rPr>
          <w:rStyle w:val="StyleArial12pt"/>
        </w:rPr>
        <w:fldChar w:fldCharType="begin">
          <w:ffData>
            <w:name w:val="Check4"/>
            <w:enabled/>
            <w:calcOnExit w:val="0"/>
            <w:checkBox>
              <w:sizeAuto/>
              <w:default w:val="0"/>
            </w:checkBox>
          </w:ffData>
        </w:fldChar>
      </w:r>
      <w:bookmarkStart w:id="2" w:name="Check4"/>
      <w:r>
        <w:rPr>
          <w:rStyle w:val="StyleArial12pt"/>
        </w:rPr>
        <w:instrText xml:space="preserve"> FORMCHECKBOX </w:instrText>
      </w:r>
      <w:r w:rsidR="00BB43FF">
        <w:rPr>
          <w:rStyle w:val="StyleArial12pt"/>
        </w:rPr>
      </w:r>
      <w:r w:rsidR="00BB43FF">
        <w:rPr>
          <w:rStyle w:val="StyleArial12pt"/>
        </w:rPr>
        <w:fldChar w:fldCharType="separate"/>
      </w:r>
      <w:r>
        <w:rPr>
          <w:rStyle w:val="StyleArial12pt"/>
        </w:rPr>
        <w:fldChar w:fldCharType="end"/>
      </w:r>
      <w:bookmarkEnd w:id="2"/>
      <w:r w:rsidR="00707315">
        <w:rPr>
          <w:rStyle w:val="StyleArial12pt"/>
        </w:rPr>
        <w:tab/>
      </w:r>
      <w:r w:rsidR="00707315" w:rsidRPr="00C120F9">
        <w:rPr>
          <w:szCs w:val="32"/>
        </w:rPr>
        <w:t xml:space="preserve">Yes.  </w:t>
      </w:r>
      <w:r w:rsidR="00AE3C1D" w:rsidRPr="00C120F9">
        <w:rPr>
          <w:szCs w:val="32"/>
        </w:rPr>
        <w:t>If yes, continue</w:t>
      </w:r>
      <w:r w:rsidR="00707315" w:rsidRPr="00C120F9">
        <w:rPr>
          <w:szCs w:val="32"/>
        </w:rPr>
        <w:t xml:space="preserve"> to section II</w:t>
      </w:r>
      <w:r w:rsidR="00AE3C1D" w:rsidRPr="00C120F9">
        <w:rPr>
          <w:szCs w:val="32"/>
        </w:rPr>
        <w:t>.</w:t>
      </w:r>
    </w:p>
    <w:p w:rsidR="00707315" w:rsidRPr="00C120F9" w:rsidRDefault="00F46C74" w:rsidP="00C120F9">
      <w:pPr>
        <w:pStyle w:val="firstlevelcheckbox"/>
        <w:rPr>
          <w:szCs w:val="32"/>
        </w:rPr>
      </w:pPr>
      <w:r w:rsidRPr="00C120F9">
        <w:rPr>
          <w:szCs w:val="32"/>
        </w:rPr>
        <w:fldChar w:fldCharType="begin">
          <w:ffData>
            <w:name w:val="Check5"/>
            <w:enabled/>
            <w:calcOnExit w:val="0"/>
            <w:checkBox>
              <w:sizeAuto/>
              <w:default w:val="0"/>
            </w:checkBox>
          </w:ffData>
        </w:fldChar>
      </w:r>
      <w:bookmarkStart w:id="3" w:name="Check5"/>
      <w:r w:rsidRPr="00C120F9">
        <w:rPr>
          <w:szCs w:val="32"/>
        </w:rPr>
        <w:instrText xml:space="preserve"> FORMCHECKBOX </w:instrText>
      </w:r>
      <w:r w:rsidR="00BB43FF">
        <w:rPr>
          <w:szCs w:val="32"/>
        </w:rPr>
      </w:r>
      <w:r w:rsidR="00BB43FF">
        <w:rPr>
          <w:szCs w:val="32"/>
        </w:rPr>
        <w:fldChar w:fldCharType="separate"/>
      </w:r>
      <w:r w:rsidRPr="00C120F9">
        <w:rPr>
          <w:szCs w:val="32"/>
        </w:rPr>
        <w:fldChar w:fldCharType="end"/>
      </w:r>
      <w:bookmarkEnd w:id="3"/>
      <w:r w:rsidR="00707315" w:rsidRPr="00C120F9">
        <w:rPr>
          <w:szCs w:val="32"/>
        </w:rPr>
        <w:tab/>
        <w:t>No.  If no, no further action is required.</w:t>
      </w:r>
    </w:p>
    <w:p w:rsidR="00F37094" w:rsidRDefault="00F37094" w:rsidP="00C120F9">
      <w:pPr>
        <w:numPr>
          <w:ilvl w:val="0"/>
          <w:numId w:val="1"/>
        </w:numPr>
        <w:tabs>
          <w:tab w:val="left" w:pos="720"/>
        </w:tabs>
        <w:spacing w:before="240"/>
        <w:ind w:left="720"/>
        <w:rPr>
          <w:rFonts w:ascii="Arial" w:hAnsi="Arial" w:cs="Arial"/>
          <w:sz w:val="20"/>
          <w:u w:val="single"/>
        </w:rPr>
      </w:pPr>
      <w:r w:rsidRPr="00F059E5">
        <w:rPr>
          <w:rFonts w:ascii="Arial" w:hAnsi="Arial" w:cs="Arial"/>
          <w:sz w:val="20"/>
          <w:u w:val="single"/>
        </w:rPr>
        <w:t>Application Content</w:t>
      </w:r>
    </w:p>
    <w:p w:rsidR="00F37094" w:rsidRPr="00D43186" w:rsidRDefault="00F37094" w:rsidP="00D509FF">
      <w:pPr>
        <w:pStyle w:val="bodyparagraph"/>
        <w:spacing w:before="180"/>
        <w:rPr>
          <w:rStyle w:val="StyleArial12pt"/>
        </w:rPr>
      </w:pPr>
      <w:r w:rsidRPr="00D43186">
        <w:rPr>
          <w:rStyle w:val="StyleArial12pt"/>
        </w:rPr>
        <w:t>If a new source has the potential to emit a TAP, or if a modification to an existing source increases the potential to emit of a TAP</w:t>
      </w:r>
      <w:r w:rsidR="00AE3C1D" w:rsidRPr="00D43186">
        <w:rPr>
          <w:rStyle w:val="StyleArial12pt"/>
        </w:rPr>
        <w:t>,</w:t>
      </w:r>
      <w:r w:rsidR="000D7E47" w:rsidRPr="00D43186">
        <w:rPr>
          <w:rStyle w:val="StyleArial12pt"/>
        </w:rPr>
        <w:t xml:space="preserve"> </w:t>
      </w:r>
      <w:r w:rsidRPr="00D43186">
        <w:rPr>
          <w:rStyle w:val="StyleArial12pt"/>
        </w:rPr>
        <w:t xml:space="preserve">then one of the following methods </w:t>
      </w:r>
      <w:r w:rsidR="00AE3C1D" w:rsidRPr="00D43186">
        <w:rPr>
          <w:rStyle w:val="StyleArial12pt"/>
        </w:rPr>
        <w:t>(A-</w:t>
      </w:r>
      <w:r w:rsidR="00620AB5">
        <w:rPr>
          <w:rStyle w:val="StyleArial12pt"/>
        </w:rPr>
        <w:t>K</w:t>
      </w:r>
      <w:r w:rsidR="00953AAA" w:rsidRPr="00D43186">
        <w:rPr>
          <w:rStyle w:val="StyleArial12pt"/>
        </w:rPr>
        <w:t xml:space="preserve">) </w:t>
      </w:r>
      <w:r w:rsidRPr="00D43186">
        <w:rPr>
          <w:rStyle w:val="StyleArial12pt"/>
        </w:rPr>
        <w:t>of demonstrating TAP preconstruction compliance must be documented</w:t>
      </w:r>
      <w:r w:rsidR="00707315" w:rsidRPr="00D43186">
        <w:rPr>
          <w:rStyle w:val="StyleArial12pt"/>
        </w:rPr>
        <w:t xml:space="preserve"> for each TAP</w:t>
      </w:r>
      <w:r w:rsidRPr="00D43186">
        <w:rPr>
          <w:rStyle w:val="StyleArial12pt"/>
        </w:rPr>
        <w:t>.</w:t>
      </w:r>
      <w:r w:rsidR="00B85F7E" w:rsidRPr="00D43186">
        <w:rPr>
          <w:rStyle w:val="StyleArial12pt"/>
        </w:rPr>
        <w:t xml:space="preserve">  </w:t>
      </w:r>
      <w:r w:rsidR="00860D34" w:rsidRPr="00D43186">
        <w:rPr>
          <w:rStyle w:val="StyleArial12pt"/>
        </w:rPr>
        <w:t>Standard methods are one of A-</w:t>
      </w:r>
      <w:r w:rsidR="00FE484C">
        <w:rPr>
          <w:rStyle w:val="StyleArial12pt"/>
        </w:rPr>
        <w:t>D</w:t>
      </w:r>
      <w:r w:rsidR="00860D34" w:rsidRPr="00D43186">
        <w:rPr>
          <w:rStyle w:val="StyleArial12pt"/>
        </w:rPr>
        <w:t xml:space="preserve">.  The applicant may also use one of the specialized methods in </w:t>
      </w:r>
      <w:r w:rsidR="00FE484C">
        <w:rPr>
          <w:rStyle w:val="StyleArial12pt"/>
        </w:rPr>
        <w:t>E</w:t>
      </w:r>
      <w:r w:rsidR="00860D34" w:rsidRPr="00D43186">
        <w:rPr>
          <w:rStyle w:val="StyleArial12pt"/>
        </w:rPr>
        <w:t>-</w:t>
      </w:r>
      <w:r w:rsidR="00FE484C">
        <w:rPr>
          <w:rStyle w:val="StyleArial12pt"/>
        </w:rPr>
        <w:t>K</w:t>
      </w:r>
      <w:r w:rsidR="00860D34" w:rsidRPr="00D43186">
        <w:rPr>
          <w:rStyle w:val="StyleArial12pt"/>
        </w:rPr>
        <w:t xml:space="preserve">.  </w:t>
      </w:r>
      <w:r w:rsidR="00B85F7E" w:rsidRPr="00D43186">
        <w:rPr>
          <w:rStyle w:val="StyleArial12pt"/>
        </w:rPr>
        <w:t>Fugitive TAP emissions shall be included in the analysis.</w:t>
      </w:r>
      <w:r w:rsidR="00953AAA" w:rsidRPr="00D43186">
        <w:rPr>
          <w:rStyle w:val="StyleArial12pt"/>
        </w:rPr>
        <w:t xml:space="preserve">  The compliance methods are based on the requirements of </w:t>
      </w:r>
      <w:r w:rsidR="008651A3">
        <w:rPr>
          <w:rStyle w:val="StyleArial12pt"/>
        </w:rPr>
        <w:t>Rules Section</w:t>
      </w:r>
      <w:r w:rsidR="00953AAA" w:rsidRPr="00D43186">
        <w:rPr>
          <w:rStyle w:val="StyleArial12pt"/>
        </w:rPr>
        <w:t xml:space="preserve"> 210.</w:t>
      </w:r>
      <w:r w:rsidR="00707315" w:rsidRPr="00D43186">
        <w:rPr>
          <w:rStyle w:val="StyleArial12pt"/>
        </w:rPr>
        <w:t xml:space="preserve">  Applicants are often able to demonstrate preconstruction TAP compliance using a combination of methods A and B.</w:t>
      </w:r>
    </w:p>
    <w:p w:rsidR="006140B5" w:rsidRPr="00A315EB" w:rsidRDefault="00225106" w:rsidP="00D43186">
      <w:pPr>
        <w:spacing w:before="240"/>
        <w:ind w:firstLine="720"/>
        <w:rPr>
          <w:rFonts w:ascii="Arial" w:hAnsi="Arial" w:cs="Arial"/>
          <w:sz w:val="20"/>
          <w:u w:val="single"/>
        </w:rPr>
      </w:pPr>
      <w:r>
        <w:rPr>
          <w:rFonts w:ascii="Arial" w:hAnsi="Arial" w:cs="Arial"/>
          <w:sz w:val="20"/>
          <w:u w:val="single"/>
        </w:rPr>
        <w:br w:type="page"/>
      </w:r>
      <w:r w:rsidR="006140B5" w:rsidRPr="00A315EB">
        <w:rPr>
          <w:rFonts w:ascii="Arial" w:hAnsi="Arial" w:cs="Arial"/>
          <w:sz w:val="20"/>
          <w:u w:val="single"/>
        </w:rPr>
        <w:lastRenderedPageBreak/>
        <w:t>Emission Calculations</w:t>
      </w:r>
    </w:p>
    <w:p w:rsidR="00C044D3" w:rsidRPr="00D43186" w:rsidRDefault="006140B5" w:rsidP="00C044D3">
      <w:pPr>
        <w:pStyle w:val="bodyparagraph"/>
        <w:spacing w:before="180"/>
        <w:rPr>
          <w:rStyle w:val="StyleArial12pt"/>
        </w:rPr>
      </w:pPr>
      <w:r w:rsidRPr="00D43186">
        <w:rPr>
          <w:rStyle w:val="StyleArial12pt"/>
        </w:rPr>
        <w:t>Emissions calculation methodologies used are dependent on whether a specific TAP is a non</w:t>
      </w:r>
      <w:r w:rsidR="00984E50" w:rsidRPr="00D43186">
        <w:rPr>
          <w:rStyle w:val="StyleArial12pt"/>
        </w:rPr>
        <w:t>-</w:t>
      </w:r>
      <w:r w:rsidRPr="00D43186">
        <w:rPr>
          <w:rStyle w:val="StyleArial12pt"/>
        </w:rPr>
        <w:t xml:space="preserve">carcinogen or a carcinogen and whether the compliance method chosen from the list below calls for controlled or uncontrolled emissions.  Non-carcinogens are regulated </w:t>
      </w:r>
      <w:r w:rsidR="00F05CF9">
        <w:rPr>
          <w:rStyle w:val="StyleArial12pt"/>
        </w:rPr>
        <w:t>based on a 24-hour averaging period</w:t>
      </w:r>
      <w:r w:rsidRPr="00D43186">
        <w:rPr>
          <w:rStyle w:val="StyleArial12pt"/>
        </w:rPr>
        <w:t xml:space="preserve"> and </w:t>
      </w:r>
      <w:r w:rsidR="00F05CF9">
        <w:rPr>
          <w:rStyle w:val="StyleArial12pt"/>
        </w:rPr>
        <w:t xml:space="preserve"> emission rates </w:t>
      </w:r>
      <w:r w:rsidRPr="00D43186">
        <w:rPr>
          <w:rStyle w:val="StyleArial12pt"/>
        </w:rPr>
        <w:t xml:space="preserve"> used for comparison to the</w:t>
      </w:r>
      <w:r w:rsidR="00984E50" w:rsidRPr="00D43186">
        <w:rPr>
          <w:rStyle w:val="StyleArial12pt"/>
        </w:rPr>
        <w:t xml:space="preserve"> non-carcinogen</w:t>
      </w:r>
      <w:r w:rsidRPr="00D43186">
        <w:rPr>
          <w:rStyle w:val="StyleArial12pt"/>
        </w:rPr>
        <w:t xml:space="preserve"> screening emissions level (EL) should be the maximum controlled or uncontrolled emissions quantity during any 24-hour period </w:t>
      </w:r>
      <w:r w:rsidR="00C62ED1" w:rsidRPr="00D43186">
        <w:rPr>
          <w:rStyle w:val="StyleArial12pt"/>
        </w:rPr>
        <w:t>divided</w:t>
      </w:r>
      <w:r w:rsidRPr="00D43186">
        <w:rPr>
          <w:rStyle w:val="StyleArial12pt"/>
        </w:rPr>
        <w:t xml:space="preserve"> by 24.  Carcinogens are regulated as a long term increment and </w:t>
      </w:r>
      <w:r w:rsidR="00F05CF9">
        <w:rPr>
          <w:rStyle w:val="StyleArial12pt"/>
        </w:rPr>
        <w:t>emission rates</w:t>
      </w:r>
      <w:r w:rsidR="00F05CF9" w:rsidRPr="00D43186">
        <w:rPr>
          <w:rStyle w:val="StyleArial12pt"/>
        </w:rPr>
        <w:t xml:space="preserve"> </w:t>
      </w:r>
      <w:r w:rsidRPr="00D43186">
        <w:rPr>
          <w:rStyle w:val="StyleArial12pt"/>
        </w:rPr>
        <w:t xml:space="preserve">used for comparison to the </w:t>
      </w:r>
      <w:r w:rsidR="00984E50" w:rsidRPr="00D43186">
        <w:rPr>
          <w:rStyle w:val="StyleArial12pt"/>
        </w:rPr>
        <w:t xml:space="preserve">carcinogen </w:t>
      </w:r>
      <w:r w:rsidRPr="00D43186">
        <w:rPr>
          <w:rStyle w:val="StyleArial12pt"/>
        </w:rPr>
        <w:t xml:space="preserve">EL </w:t>
      </w:r>
      <w:r w:rsidR="00C62ED1" w:rsidRPr="00D43186">
        <w:rPr>
          <w:rStyle w:val="StyleArial12pt"/>
        </w:rPr>
        <w:t>should be</w:t>
      </w:r>
      <w:r w:rsidRPr="00D43186">
        <w:rPr>
          <w:rStyle w:val="StyleArial12pt"/>
        </w:rPr>
        <w:t xml:space="preserve"> the maximum controlled or uncontrolled emissions quantity during any 1 year period divided by 8760.</w:t>
      </w:r>
    </w:p>
    <w:p w:rsidR="00FB0C13" w:rsidRDefault="00FB0C13" w:rsidP="00D509FF">
      <w:pPr>
        <w:keepNext/>
        <w:spacing w:before="240"/>
        <w:ind w:firstLine="720"/>
        <w:rPr>
          <w:rFonts w:ascii="Arial" w:hAnsi="Arial" w:cs="Arial"/>
          <w:sz w:val="20"/>
          <w:u w:val="single"/>
        </w:rPr>
      </w:pPr>
      <w:r>
        <w:rPr>
          <w:rFonts w:ascii="Arial" w:hAnsi="Arial" w:cs="Arial"/>
          <w:sz w:val="20"/>
          <w:u w:val="single"/>
        </w:rPr>
        <w:t>Modeling Analyses</w:t>
      </w:r>
    </w:p>
    <w:p w:rsidR="00FB0C13" w:rsidRPr="00D43186" w:rsidRDefault="00C33F20" w:rsidP="00D509FF">
      <w:pPr>
        <w:pStyle w:val="bodyparagraph"/>
        <w:spacing w:before="180"/>
        <w:rPr>
          <w:rStyle w:val="StyleArial12pt"/>
        </w:rPr>
      </w:pPr>
      <w:r w:rsidRPr="00D43186">
        <w:rPr>
          <w:rStyle w:val="StyleArial12pt"/>
        </w:rPr>
        <w:t xml:space="preserve">Atmospheric dispersion modeling is required when </w:t>
      </w:r>
      <w:r w:rsidR="00F05CF9">
        <w:rPr>
          <w:rStyle w:val="StyleArial12pt"/>
        </w:rPr>
        <w:t>controlled</w:t>
      </w:r>
      <w:r w:rsidR="00F05CF9" w:rsidRPr="00D43186">
        <w:rPr>
          <w:rStyle w:val="StyleArial12pt"/>
        </w:rPr>
        <w:t xml:space="preserve"> </w:t>
      </w:r>
      <w:r w:rsidRPr="00D43186">
        <w:rPr>
          <w:rStyle w:val="StyleArial12pt"/>
        </w:rPr>
        <w:t xml:space="preserve">TAP emissions </w:t>
      </w:r>
      <w:r w:rsidR="00F05CF9">
        <w:rPr>
          <w:rStyle w:val="StyleArial12pt"/>
        </w:rPr>
        <w:t>rates</w:t>
      </w:r>
      <w:r w:rsidR="00F05CF9" w:rsidRPr="00D43186">
        <w:rPr>
          <w:rStyle w:val="StyleArial12pt"/>
        </w:rPr>
        <w:t xml:space="preserve"> </w:t>
      </w:r>
      <w:r w:rsidRPr="00D43186">
        <w:rPr>
          <w:rStyle w:val="StyleArial12pt"/>
        </w:rPr>
        <w:t xml:space="preserve">exceed ELs.  Modeling analyses should be conducted in accordance with IDAPA 58.01.01.210.03.  Quantification of Ambient </w:t>
      </w:r>
      <w:r w:rsidR="00C62ED1" w:rsidRPr="00D43186">
        <w:rPr>
          <w:rStyle w:val="StyleArial12pt"/>
        </w:rPr>
        <w:t>Concentrations</w:t>
      </w:r>
      <w:r w:rsidRPr="00D43186">
        <w:rPr>
          <w:rStyle w:val="StyleArial12pt"/>
        </w:rPr>
        <w:t xml:space="preserve"> and the State of </w:t>
      </w:r>
      <w:smartTag w:uri="urn:schemas-microsoft-com:office:smarttags" w:element="place">
        <w:smartTag w:uri="urn:schemas-microsoft-com:office:smarttags" w:element="State">
          <w:r w:rsidRPr="00D43186">
            <w:rPr>
              <w:rStyle w:val="StyleArial12pt"/>
            </w:rPr>
            <w:t>Idaho Air Quality Modeling Guideline</w:t>
          </w:r>
        </w:smartTag>
      </w:smartTag>
      <w:r w:rsidRPr="00D43186">
        <w:rPr>
          <w:rStyle w:val="StyleArial12pt"/>
        </w:rPr>
        <w:t xml:space="preserve"> (http;//www.deq.idaho.gov/air/data_reports/publications.cfm#model).  For non-carcinogen 24-hour increments, compliance is demonstrated using the maximum modeled 24-hour-averaged concentration from available meteorological data (typically a five-year data set).  For carcinogen long-term increments, compliance is demonstrated using the maximum modeled </w:t>
      </w:r>
      <w:r w:rsidR="00C62ED1" w:rsidRPr="00D43186">
        <w:rPr>
          <w:rStyle w:val="StyleArial12pt"/>
        </w:rPr>
        <w:t>average</w:t>
      </w:r>
      <w:r w:rsidR="00C63A6C" w:rsidRPr="00D43186">
        <w:rPr>
          <w:rStyle w:val="StyleArial12pt"/>
        </w:rPr>
        <w:t xml:space="preserve"> concentration for</w:t>
      </w:r>
      <w:r w:rsidRPr="00D43186">
        <w:rPr>
          <w:rStyle w:val="StyleArial12pt"/>
        </w:rPr>
        <w:t xml:space="preserve"> the duration of the data set (one-year to five-year data set).</w:t>
      </w:r>
    </w:p>
    <w:p w:rsidR="00C33F20" w:rsidRDefault="00C33F20" w:rsidP="00D509FF">
      <w:pPr>
        <w:pStyle w:val="bodyparagraph"/>
        <w:spacing w:before="180"/>
        <w:rPr>
          <w:rStyle w:val="StyleArial12pt"/>
        </w:rPr>
      </w:pPr>
      <w:r w:rsidRPr="00D43186">
        <w:rPr>
          <w:rStyle w:val="StyleArial12pt"/>
        </w:rPr>
        <w:t>A submitted modeling report should clearly specify modeled emissions rates and results.  All electronic model input files should be submitted, including BPIP input files.</w:t>
      </w:r>
    </w:p>
    <w:p w:rsidR="00C044D3" w:rsidRDefault="00C044D3" w:rsidP="00D509FF">
      <w:pPr>
        <w:pStyle w:val="bodyparagraph"/>
        <w:spacing w:before="180"/>
        <w:rPr>
          <w:rStyle w:val="StyleArial12pt"/>
        </w:rPr>
      </w:pPr>
      <w:r>
        <w:rPr>
          <w:rStyle w:val="StyleArial12pt"/>
        </w:rPr>
        <w:t>Poly aromatic Hydrocarbons</w:t>
      </w:r>
    </w:p>
    <w:p w:rsidR="00C044D3" w:rsidRDefault="00C044D3" w:rsidP="00C044D3">
      <w:pPr>
        <w:pStyle w:val="ListBullet"/>
        <w:numPr>
          <w:ilvl w:val="0"/>
          <w:numId w:val="0"/>
        </w:numPr>
        <w:spacing w:before="120"/>
        <w:ind w:left="720"/>
        <w:rPr>
          <w:rFonts w:ascii="Arial" w:hAnsi="Arial" w:cs="Arial"/>
          <w:sz w:val="20"/>
        </w:rPr>
      </w:pPr>
      <w:r w:rsidRPr="000E5FF4">
        <w:rPr>
          <w:rFonts w:ascii="Arial" w:hAnsi="Arial" w:cs="Arial"/>
          <w:sz w:val="20"/>
        </w:rPr>
        <w:t xml:space="preserve">Questions often arise regarding polyaromatic hydrocarbons as they are listed in </w:t>
      </w:r>
      <w:r w:rsidR="008651A3">
        <w:rPr>
          <w:rFonts w:ascii="Arial" w:hAnsi="Arial" w:cs="Arial"/>
          <w:sz w:val="20"/>
        </w:rPr>
        <w:t>Rules Section</w:t>
      </w:r>
      <w:r w:rsidRPr="000E5FF4">
        <w:rPr>
          <w:rFonts w:ascii="Arial" w:hAnsi="Arial" w:cs="Arial"/>
          <w:sz w:val="20"/>
        </w:rPr>
        <w:t xml:space="preserve"> 586 of the Rules.</w:t>
      </w:r>
      <w:r>
        <w:rPr>
          <w:rFonts w:ascii="Arial" w:hAnsi="Arial" w:cs="Arial"/>
          <w:sz w:val="20"/>
        </w:rPr>
        <w:t xml:space="preserve">  The following two points are provided for clarification.  </w:t>
      </w:r>
    </w:p>
    <w:p w:rsidR="00C044D3" w:rsidRPr="00436051" w:rsidRDefault="00C044D3" w:rsidP="0010169A">
      <w:pPr>
        <w:pStyle w:val="ListBullet"/>
        <w:numPr>
          <w:ilvl w:val="0"/>
          <w:numId w:val="21"/>
        </w:numPr>
        <w:tabs>
          <w:tab w:val="clear" w:pos="1800"/>
          <w:tab w:val="num" w:pos="1620"/>
        </w:tabs>
        <w:spacing w:before="120"/>
        <w:ind w:left="1620" w:hanging="540"/>
        <w:rPr>
          <w:rFonts w:ascii="Arial" w:hAnsi="Arial" w:cs="Arial"/>
          <w:sz w:val="20"/>
        </w:rPr>
      </w:pPr>
      <w:r w:rsidRPr="00436051">
        <w:rPr>
          <w:rFonts w:ascii="Arial" w:hAnsi="Arial" w:cs="Arial"/>
          <w:sz w:val="20"/>
        </w:rPr>
        <w:t>The following</w:t>
      </w:r>
      <w:r>
        <w:rPr>
          <w:rFonts w:ascii="Arial" w:hAnsi="Arial" w:cs="Arial"/>
          <w:sz w:val="20"/>
        </w:rPr>
        <w:t xml:space="preserve"> group of 7</w:t>
      </w:r>
      <w:r w:rsidRPr="00436051">
        <w:rPr>
          <w:rFonts w:ascii="Arial" w:hAnsi="Arial" w:cs="Arial"/>
          <w:sz w:val="20"/>
        </w:rPr>
        <w:t xml:space="preserve"> PAH’s</w:t>
      </w:r>
      <w:r w:rsidR="00521340">
        <w:rPr>
          <w:rFonts w:ascii="Arial" w:hAnsi="Arial" w:cs="Arial"/>
          <w:sz w:val="20"/>
        </w:rPr>
        <w:t xml:space="preserve"> (i.e. </w:t>
      </w:r>
      <w:r w:rsidR="00A51FE7">
        <w:rPr>
          <w:rFonts w:ascii="Arial" w:hAnsi="Arial" w:cs="Arial"/>
          <w:sz w:val="20"/>
        </w:rPr>
        <w:t>named POM</w:t>
      </w:r>
      <w:r w:rsidR="00521340">
        <w:rPr>
          <w:rFonts w:ascii="Arial" w:hAnsi="Arial" w:cs="Arial"/>
          <w:sz w:val="20"/>
        </w:rPr>
        <w:t>)</w:t>
      </w:r>
      <w:r w:rsidR="00A51FE7">
        <w:rPr>
          <w:rFonts w:ascii="Arial" w:hAnsi="Arial" w:cs="Arial"/>
          <w:sz w:val="20"/>
        </w:rPr>
        <w:t>,</w:t>
      </w:r>
      <w:r w:rsidRPr="00436051">
        <w:rPr>
          <w:rFonts w:ascii="Arial" w:hAnsi="Arial" w:cs="Arial"/>
          <w:sz w:val="20"/>
        </w:rPr>
        <w:t xml:space="preserve"> shall be combined and considered as one TAP equivalent in potency to benzo(a)pryrene:</w:t>
      </w:r>
    </w:p>
    <w:p w:rsidR="00C044D3" w:rsidRDefault="00C044D3" w:rsidP="00C044D3">
      <w:pPr>
        <w:pStyle w:val="ListBullet"/>
        <w:numPr>
          <w:ilvl w:val="0"/>
          <w:numId w:val="0"/>
        </w:numPr>
        <w:spacing w:before="120"/>
        <w:ind w:left="1980"/>
        <w:rPr>
          <w:rFonts w:ascii="Arial" w:hAnsi="Arial" w:cs="Arial"/>
          <w:sz w:val="20"/>
        </w:rPr>
      </w:pPr>
      <w:r w:rsidRPr="00436051">
        <w:rPr>
          <w:rFonts w:ascii="Arial" w:hAnsi="Arial" w:cs="Arial"/>
          <w:sz w:val="20"/>
        </w:rPr>
        <w:t>Benzo(a)anthracene, benzo(b)fluoranthene, benzo(k)fluoranthene, dibenzo(a, h) anthrancene, chrysene, indeno(1,2,3,-cd) pyrene, benzo (a) pyrene</w:t>
      </w:r>
    </w:p>
    <w:p w:rsidR="00C044D3" w:rsidRPr="00D43186" w:rsidRDefault="00C044D3" w:rsidP="0010169A">
      <w:pPr>
        <w:pStyle w:val="bodyparagraph"/>
        <w:tabs>
          <w:tab w:val="left" w:pos="1620"/>
        </w:tabs>
        <w:spacing w:before="180"/>
        <w:ind w:left="1620" w:hanging="540"/>
        <w:rPr>
          <w:rStyle w:val="StyleArial12pt"/>
        </w:rPr>
      </w:pPr>
      <w:r>
        <w:rPr>
          <w:rFonts w:cs="Arial"/>
        </w:rPr>
        <w:t xml:space="preserve">2)   </w:t>
      </w:r>
      <w:r w:rsidR="0010169A">
        <w:rPr>
          <w:rFonts w:cs="Arial"/>
        </w:rPr>
        <w:tab/>
      </w:r>
      <w:r>
        <w:rPr>
          <w:rFonts w:cs="Arial"/>
        </w:rPr>
        <w:t xml:space="preserve">All other PAH’s are considered as a single pollutant and the emission of each is compared the PAH increment listed in </w:t>
      </w:r>
      <w:r w:rsidR="008651A3">
        <w:rPr>
          <w:rFonts w:cs="Arial"/>
        </w:rPr>
        <w:t>Rules Section</w:t>
      </w:r>
      <w:r>
        <w:rPr>
          <w:rFonts w:cs="Arial"/>
        </w:rPr>
        <w:t xml:space="preserve"> 586</w:t>
      </w:r>
      <w:r w:rsidR="0010169A">
        <w:rPr>
          <w:rFonts w:cs="Arial"/>
        </w:rPr>
        <w:t>.</w:t>
      </w:r>
    </w:p>
    <w:p w:rsidR="00953AAA" w:rsidRPr="00D43186" w:rsidRDefault="00953AAA" w:rsidP="00D43186">
      <w:pPr>
        <w:spacing w:before="240"/>
        <w:ind w:left="720"/>
        <w:rPr>
          <w:rStyle w:val="StyleArial12pt"/>
          <w:b/>
        </w:rPr>
      </w:pPr>
      <w:r w:rsidRPr="00D43186">
        <w:rPr>
          <w:rStyle w:val="StyleArial12pt"/>
          <w:b/>
        </w:rPr>
        <w:t>Compliance Method</w:t>
      </w:r>
      <w:r w:rsidR="00707315" w:rsidRPr="00D43186">
        <w:rPr>
          <w:rStyle w:val="StyleArial12pt"/>
          <w:b/>
        </w:rPr>
        <w:t>s</w:t>
      </w:r>
    </w:p>
    <w:p w:rsidR="00953AAA" w:rsidRPr="00F059E5" w:rsidRDefault="006D3520" w:rsidP="00D43186">
      <w:pPr>
        <w:spacing w:before="240"/>
        <w:ind w:left="720" w:hanging="720"/>
        <w:rPr>
          <w:rFonts w:ascii="Arial" w:hAnsi="Arial" w:cs="Arial"/>
          <w:b/>
          <w:sz w:val="20"/>
        </w:rPr>
      </w:pPr>
      <w:r>
        <w:rPr>
          <w:rFonts w:ascii="Arial" w:hAnsi="Arial" w:cs="Arial"/>
          <w:b/>
          <w:sz w:val="20"/>
        </w:rPr>
        <w:t>Fill in letter(s) (A-</w:t>
      </w:r>
      <w:r w:rsidR="00C1026C">
        <w:rPr>
          <w:rFonts w:ascii="Arial" w:hAnsi="Arial" w:cs="Arial"/>
          <w:b/>
          <w:sz w:val="20"/>
        </w:rPr>
        <w:t>K</w:t>
      </w:r>
      <w:r>
        <w:rPr>
          <w:rFonts w:ascii="Arial" w:hAnsi="Arial" w:cs="Arial"/>
          <w:b/>
          <w:sz w:val="20"/>
        </w:rPr>
        <w:t xml:space="preserve">) from the list below for </w:t>
      </w:r>
      <w:r w:rsidR="00CE3F24">
        <w:rPr>
          <w:rFonts w:ascii="Arial" w:hAnsi="Arial" w:cs="Arial"/>
          <w:b/>
          <w:sz w:val="20"/>
        </w:rPr>
        <w:t>TAP compliance demonstration method</w:t>
      </w:r>
      <w:r>
        <w:rPr>
          <w:rFonts w:ascii="Arial" w:hAnsi="Arial" w:cs="Arial"/>
          <w:b/>
          <w:sz w:val="20"/>
        </w:rPr>
        <w:t>(</w:t>
      </w:r>
      <w:r w:rsidR="00707315">
        <w:rPr>
          <w:rFonts w:ascii="Arial" w:hAnsi="Arial" w:cs="Arial"/>
          <w:b/>
          <w:sz w:val="20"/>
        </w:rPr>
        <w:t>s</w:t>
      </w:r>
      <w:r>
        <w:rPr>
          <w:rFonts w:ascii="Arial" w:hAnsi="Arial" w:cs="Arial"/>
          <w:b/>
          <w:sz w:val="20"/>
        </w:rPr>
        <w:t>)</w:t>
      </w:r>
      <w:r w:rsidR="00707315">
        <w:rPr>
          <w:rFonts w:ascii="Arial" w:hAnsi="Arial" w:cs="Arial"/>
          <w:b/>
          <w:sz w:val="20"/>
        </w:rPr>
        <w:t xml:space="preserve"> </w:t>
      </w:r>
      <w:r w:rsidR="00CE3F24">
        <w:rPr>
          <w:rFonts w:ascii="Arial" w:hAnsi="Arial" w:cs="Arial"/>
          <w:b/>
          <w:sz w:val="20"/>
        </w:rPr>
        <w:t>used</w:t>
      </w:r>
      <w:r>
        <w:rPr>
          <w:rFonts w:ascii="Arial" w:hAnsi="Arial" w:cs="Arial"/>
          <w:b/>
          <w:sz w:val="20"/>
        </w:rPr>
        <w:t xml:space="preserve">: </w:t>
      </w:r>
      <w:r>
        <w:rPr>
          <w:rFonts w:ascii="Arial" w:hAnsi="Arial" w:cs="Arial"/>
          <w:b/>
          <w:sz w:val="20"/>
          <w:u w:val="single"/>
        </w:rPr>
        <w:fldChar w:fldCharType="begin">
          <w:ffData>
            <w:name w:val="Text1"/>
            <w:enabled/>
            <w:calcOnExit w:val="0"/>
            <w:textInput/>
          </w:ffData>
        </w:fldChar>
      </w:r>
      <w:bookmarkStart w:id="4" w:name="Text1"/>
      <w:r>
        <w:rPr>
          <w:rFonts w:ascii="Arial" w:hAnsi="Arial" w:cs="Arial"/>
          <w:b/>
          <w:sz w:val="20"/>
          <w:u w:val="single"/>
        </w:rPr>
        <w:instrText xml:space="preserve"> FORMTEXT </w:instrText>
      </w:r>
      <w:r>
        <w:rPr>
          <w:rFonts w:ascii="Arial" w:hAnsi="Arial" w:cs="Arial"/>
          <w:b/>
          <w:sz w:val="20"/>
          <w:u w:val="single"/>
        </w:rPr>
      </w:r>
      <w:r>
        <w:rPr>
          <w:rFonts w:ascii="Arial" w:hAnsi="Arial" w:cs="Arial"/>
          <w:b/>
          <w:sz w:val="20"/>
          <w:u w:val="single"/>
        </w:rPr>
        <w:fldChar w:fldCharType="separate"/>
      </w:r>
      <w:r>
        <w:rPr>
          <w:rFonts w:ascii="Arial" w:hAnsi="Arial" w:cs="Arial"/>
          <w:b/>
          <w:noProof/>
          <w:sz w:val="20"/>
          <w:u w:val="single"/>
        </w:rPr>
        <w:t> </w:t>
      </w:r>
      <w:r>
        <w:rPr>
          <w:rFonts w:ascii="Arial" w:hAnsi="Arial" w:cs="Arial"/>
          <w:b/>
          <w:noProof/>
          <w:sz w:val="20"/>
          <w:u w:val="single"/>
        </w:rPr>
        <w:t> </w:t>
      </w:r>
      <w:r>
        <w:rPr>
          <w:rFonts w:ascii="Arial" w:hAnsi="Arial" w:cs="Arial"/>
          <w:b/>
          <w:noProof/>
          <w:sz w:val="20"/>
          <w:u w:val="single"/>
        </w:rPr>
        <w:t> </w:t>
      </w:r>
      <w:r>
        <w:rPr>
          <w:rFonts w:ascii="Arial" w:hAnsi="Arial" w:cs="Arial"/>
          <w:b/>
          <w:noProof/>
          <w:sz w:val="20"/>
          <w:u w:val="single"/>
        </w:rPr>
        <w:t> </w:t>
      </w:r>
      <w:r>
        <w:rPr>
          <w:rFonts w:ascii="Arial" w:hAnsi="Arial" w:cs="Arial"/>
          <w:b/>
          <w:noProof/>
          <w:sz w:val="20"/>
          <w:u w:val="single"/>
        </w:rPr>
        <w:t> </w:t>
      </w:r>
      <w:r>
        <w:rPr>
          <w:rFonts w:ascii="Arial" w:hAnsi="Arial" w:cs="Arial"/>
          <w:b/>
          <w:sz w:val="20"/>
          <w:u w:val="single"/>
        </w:rPr>
        <w:fldChar w:fldCharType="end"/>
      </w:r>
      <w:bookmarkEnd w:id="4"/>
      <w:r>
        <w:rPr>
          <w:rFonts w:ascii="Arial" w:hAnsi="Arial" w:cs="Arial"/>
          <w:b/>
          <w:sz w:val="20"/>
          <w:u w:val="single"/>
        </w:rPr>
        <w:t>.</w:t>
      </w:r>
    </w:p>
    <w:p w:rsidR="00F86951" w:rsidRPr="00D43186" w:rsidRDefault="00D43186" w:rsidP="00D43186">
      <w:pPr>
        <w:pStyle w:val="StyleArial10ptBoldUnderlineBefore12pt"/>
      </w:pPr>
      <w:r>
        <w:t>A.</w:t>
      </w:r>
      <w:r>
        <w:tab/>
      </w:r>
      <w:r w:rsidR="00F86951" w:rsidRPr="00D43186">
        <w:t>T</w:t>
      </w:r>
      <w:r w:rsidR="00F86951" w:rsidRPr="00F059E5">
        <w:t xml:space="preserve">APs </w:t>
      </w:r>
      <w:r w:rsidR="00F86951" w:rsidRPr="00D43186">
        <w:t>Compliance Using Uncontrolled Emissions</w:t>
      </w:r>
      <w:r w:rsidR="00F37094" w:rsidRPr="00D43186">
        <w:t xml:space="preserve"> (</w:t>
      </w:r>
      <w:r w:rsidR="008651A3">
        <w:t>Rules Section</w:t>
      </w:r>
      <w:r w:rsidR="00F37094" w:rsidRPr="00D43186">
        <w:t xml:space="preserve"> 210.05)</w:t>
      </w:r>
    </w:p>
    <w:p w:rsidR="005C05D7" w:rsidRPr="00F059E5" w:rsidRDefault="00F46C74" w:rsidP="00D43186">
      <w:pPr>
        <w:pStyle w:val="firstlevelcheckbox"/>
        <w:rPr>
          <w:rStyle w:val="StyleArial12pt"/>
        </w:rPr>
      </w:pPr>
      <w:r w:rsidRPr="00F46C74">
        <w:fldChar w:fldCharType="begin">
          <w:ffData>
            <w:name w:val="Check7"/>
            <w:enabled/>
            <w:calcOnExit w:val="0"/>
            <w:checkBox>
              <w:sizeAuto/>
              <w:default w:val="0"/>
            </w:checkBox>
          </w:ffData>
        </w:fldChar>
      </w:r>
      <w:bookmarkStart w:id="5" w:name="Check7"/>
      <w:r w:rsidRPr="00F46C74">
        <w:instrText xml:space="preserve"> FORMCHECKBOX </w:instrText>
      </w:r>
      <w:r w:rsidR="00BB43FF">
        <w:fldChar w:fldCharType="separate"/>
      </w:r>
      <w:r w:rsidRPr="00F46C74">
        <w:fldChar w:fldCharType="end"/>
      </w:r>
      <w:bookmarkEnd w:id="5"/>
      <w:r w:rsidR="0055241E" w:rsidRPr="00F059E5">
        <w:rPr>
          <w:sz w:val="32"/>
          <w:szCs w:val="32"/>
        </w:rPr>
        <w:tab/>
      </w:r>
      <w:r w:rsidR="005C05D7" w:rsidRPr="00F059E5">
        <w:rPr>
          <w:rStyle w:val="StyleArial12pt"/>
        </w:rPr>
        <w:t>Calculate the uncontrolled emissions (</w:t>
      </w:r>
      <w:r w:rsidR="008651A3">
        <w:rPr>
          <w:rStyle w:val="StyleArial12pt"/>
        </w:rPr>
        <w:t>Rules Section</w:t>
      </w:r>
      <w:r w:rsidR="00D6031D" w:rsidRPr="00F059E5">
        <w:rPr>
          <w:rStyle w:val="StyleArial12pt"/>
        </w:rPr>
        <w:t xml:space="preserve"> </w:t>
      </w:r>
      <w:r w:rsidR="004E4F61" w:rsidRPr="00F059E5">
        <w:rPr>
          <w:rStyle w:val="StyleArial12pt"/>
        </w:rPr>
        <w:t>210.</w:t>
      </w:r>
      <w:r w:rsidR="004F2850" w:rsidRPr="00F059E5">
        <w:rPr>
          <w:rStyle w:val="StyleArial12pt"/>
        </w:rPr>
        <w:t>05) of each</w:t>
      </w:r>
      <w:r w:rsidR="005C05D7" w:rsidRPr="00F059E5">
        <w:rPr>
          <w:rStyle w:val="StyleArial12pt"/>
        </w:rPr>
        <w:t xml:space="preserve"> </w:t>
      </w:r>
      <w:r w:rsidR="002E6793">
        <w:rPr>
          <w:rStyle w:val="StyleArial12pt"/>
        </w:rPr>
        <w:t>TAP</w:t>
      </w:r>
      <w:r w:rsidR="004F2850" w:rsidRPr="00F059E5">
        <w:rPr>
          <w:rStyle w:val="StyleArial12pt"/>
        </w:rPr>
        <w:t xml:space="preserve"> from</w:t>
      </w:r>
      <w:r w:rsidR="00723B96" w:rsidRPr="00F059E5">
        <w:rPr>
          <w:rStyle w:val="StyleArial12pt"/>
        </w:rPr>
        <w:t xml:space="preserve"> new </w:t>
      </w:r>
      <w:r w:rsidR="004E4F61" w:rsidRPr="00F059E5">
        <w:rPr>
          <w:rStyle w:val="StyleArial12pt"/>
        </w:rPr>
        <w:t>emissions units</w:t>
      </w:r>
      <w:r w:rsidR="00AF0425" w:rsidRPr="00F059E5">
        <w:rPr>
          <w:rStyle w:val="StyleArial12pt"/>
        </w:rPr>
        <w:t>. Uncontrolled emission rates are emissions at maximum capacity without the effect of physical or operational limitations.</w:t>
      </w:r>
      <w:r w:rsidR="005C05D7" w:rsidRPr="00F059E5">
        <w:rPr>
          <w:rStyle w:val="StyleArial12pt"/>
        </w:rPr>
        <w:t xml:space="preserve"> </w:t>
      </w:r>
      <w:r w:rsidR="00491234" w:rsidRPr="00F059E5">
        <w:rPr>
          <w:rStyle w:val="StyleArial12pt"/>
        </w:rPr>
        <w:t>See Quantification of Emission Rates (</w:t>
      </w:r>
      <w:r w:rsidR="008651A3">
        <w:rPr>
          <w:rStyle w:val="StyleArial12pt"/>
        </w:rPr>
        <w:t>Rules Section</w:t>
      </w:r>
      <w:r w:rsidR="00D6031D" w:rsidRPr="00F059E5">
        <w:rPr>
          <w:rStyle w:val="StyleArial12pt"/>
        </w:rPr>
        <w:t xml:space="preserve"> </w:t>
      </w:r>
      <w:r w:rsidR="00491234" w:rsidRPr="00F059E5">
        <w:rPr>
          <w:rStyle w:val="StyleArial12pt"/>
        </w:rPr>
        <w:t>210.02).</w:t>
      </w:r>
      <w:r w:rsidR="00C0343D">
        <w:rPr>
          <w:rStyle w:val="StyleArial12pt"/>
        </w:rPr>
        <w:t xml:space="preserve"> </w:t>
      </w:r>
      <w:r w:rsidR="005C05D7" w:rsidRPr="00F059E5">
        <w:rPr>
          <w:rStyle w:val="StyleArial12pt"/>
        </w:rPr>
        <w:t>Show calculations and state all assumptions.</w:t>
      </w:r>
      <w:r w:rsidR="00F3582A" w:rsidRPr="00F059E5">
        <w:rPr>
          <w:rStyle w:val="StyleArial12pt"/>
        </w:rPr>
        <w:t xml:space="preserve"> </w:t>
      </w:r>
    </w:p>
    <w:p w:rsidR="00843741" w:rsidRPr="00D43186" w:rsidRDefault="00D43186" w:rsidP="00D43186">
      <w:pPr>
        <w:pStyle w:val="firstlevelcheckbox"/>
      </w:pPr>
      <w:r>
        <w:fldChar w:fldCharType="begin">
          <w:ffData>
            <w:name w:val="Check8"/>
            <w:enabled/>
            <w:calcOnExit w:val="0"/>
            <w:checkBox>
              <w:sizeAuto/>
              <w:default w:val="0"/>
            </w:checkBox>
          </w:ffData>
        </w:fldChar>
      </w:r>
      <w:bookmarkStart w:id="6" w:name="Check8"/>
      <w:r>
        <w:instrText xml:space="preserve"> FORMCHECKBOX </w:instrText>
      </w:r>
      <w:r w:rsidR="00BB43FF">
        <w:fldChar w:fldCharType="separate"/>
      </w:r>
      <w:r>
        <w:fldChar w:fldCharType="end"/>
      </w:r>
      <w:bookmarkEnd w:id="6"/>
      <w:r w:rsidR="0055241E" w:rsidRPr="00D43186">
        <w:tab/>
      </w:r>
      <w:r w:rsidR="004E4F61" w:rsidRPr="00D43186">
        <w:t xml:space="preserve">Calculate the increase of TAP emissions from modified emissions units. Show calculations and state all assumptions. </w:t>
      </w:r>
      <w:r w:rsidR="00843741" w:rsidRPr="00D43186">
        <w:t>The increase in emission</w:t>
      </w:r>
      <w:r w:rsidR="005668CA" w:rsidRPr="00D43186">
        <w:t xml:space="preserve">s for a modified emission unit </w:t>
      </w:r>
      <w:r w:rsidR="00355B7B" w:rsidRPr="00D43186">
        <w:t>is</w:t>
      </w:r>
      <w:r w:rsidR="00843741" w:rsidRPr="00D43186">
        <w:t xml:space="preserve"> determined by subtracting the potential to emit the </w:t>
      </w:r>
      <w:r w:rsidR="004F2850" w:rsidRPr="00D43186">
        <w:t>TAP</w:t>
      </w:r>
      <w:r w:rsidR="00843741" w:rsidRPr="00D43186">
        <w:t xml:space="preserve"> before the modification from the uncontrolled potential to emit after the modification.</w:t>
      </w:r>
      <w:r w:rsidR="00C0343D" w:rsidRPr="00D43186">
        <w:t xml:space="preserve"> </w:t>
      </w:r>
      <w:r w:rsidR="00843741" w:rsidRPr="00D43186">
        <w:t>In conducting this analysis please note the following</w:t>
      </w:r>
      <w:r w:rsidR="001C37C4" w:rsidRPr="00D43186">
        <w:t xml:space="preserve"> for TAP </w:t>
      </w:r>
      <w:r w:rsidR="00C87309" w:rsidRPr="00D43186">
        <w:t>emission rate increase</w:t>
      </w:r>
      <w:r w:rsidR="001C37C4" w:rsidRPr="00D43186">
        <w:t xml:space="preserve"> determinations</w:t>
      </w:r>
      <w:r w:rsidR="00843741" w:rsidRPr="00D43186">
        <w:t>:</w:t>
      </w:r>
    </w:p>
    <w:p w:rsidR="00843741" w:rsidRPr="00D509FF" w:rsidRDefault="00843741" w:rsidP="00D509FF">
      <w:pPr>
        <w:pStyle w:val="bodyparagraph"/>
        <w:spacing w:before="180"/>
        <w:rPr>
          <w:rStyle w:val="StyleArial12pt"/>
        </w:rPr>
      </w:pPr>
      <w:r w:rsidRPr="00D509FF">
        <w:rPr>
          <w:rStyle w:val="StyleArial12pt"/>
        </w:rPr>
        <w:lastRenderedPageBreak/>
        <w:t>Uncontrolled emission rates</w:t>
      </w:r>
      <w:r w:rsidR="00E556D5" w:rsidRPr="00D509FF">
        <w:rPr>
          <w:rStyle w:val="StyleArial12pt"/>
        </w:rPr>
        <w:t xml:space="preserve"> after the modification</w:t>
      </w:r>
      <w:r w:rsidRPr="00D509FF">
        <w:rPr>
          <w:rStyle w:val="StyleArial12pt"/>
        </w:rPr>
        <w:t xml:space="preserve"> are emissions at maximum capacity without the effect of physical or operational limitations.</w:t>
      </w:r>
    </w:p>
    <w:p w:rsidR="001C37C4" w:rsidRPr="00D43186" w:rsidRDefault="00811695" w:rsidP="00D509FF">
      <w:pPr>
        <w:pStyle w:val="bodyparagraph"/>
        <w:spacing w:before="180"/>
        <w:rPr>
          <w:rStyle w:val="StyleArial12pt"/>
        </w:rPr>
      </w:pPr>
      <w:r w:rsidRPr="00D43186">
        <w:rPr>
          <w:rStyle w:val="StyleArial12pt"/>
        </w:rPr>
        <w:t>When determining the emissions increase from</w:t>
      </w:r>
      <w:r w:rsidR="00843741" w:rsidRPr="00D43186">
        <w:rPr>
          <w:rStyle w:val="StyleArial12pt"/>
        </w:rPr>
        <w:t xml:space="preserve"> existing </w:t>
      </w:r>
      <w:r w:rsidR="001D252B" w:rsidRPr="00D43186">
        <w:rPr>
          <w:rStyle w:val="StyleArial12pt"/>
        </w:rPr>
        <w:t>permit</w:t>
      </w:r>
      <w:r w:rsidR="006B2031" w:rsidRPr="00D43186">
        <w:rPr>
          <w:rStyle w:val="StyleArial12pt"/>
        </w:rPr>
        <w:t>t</w:t>
      </w:r>
      <w:r w:rsidR="001D252B" w:rsidRPr="00D43186">
        <w:rPr>
          <w:rStyle w:val="StyleArial12pt"/>
        </w:rPr>
        <w:t xml:space="preserve">ed </w:t>
      </w:r>
      <w:r w:rsidR="00843741" w:rsidRPr="00D43186">
        <w:rPr>
          <w:rStyle w:val="StyleArial12pt"/>
        </w:rPr>
        <w:t xml:space="preserve">emissions units the </w:t>
      </w:r>
      <w:r w:rsidRPr="00D43186">
        <w:rPr>
          <w:rStyle w:val="StyleArial12pt"/>
        </w:rPr>
        <w:t>emission rate before</w:t>
      </w:r>
      <w:r w:rsidR="00843741" w:rsidRPr="00D43186">
        <w:rPr>
          <w:rStyle w:val="StyleArial12pt"/>
        </w:rPr>
        <w:t xml:space="preserve"> the modification </w:t>
      </w:r>
      <w:r w:rsidR="00355B7B" w:rsidRPr="00D43186">
        <w:rPr>
          <w:rStyle w:val="StyleArial12pt"/>
        </w:rPr>
        <w:t>is</w:t>
      </w:r>
      <w:r w:rsidRPr="00D43186">
        <w:rPr>
          <w:rStyle w:val="StyleArial12pt"/>
        </w:rPr>
        <w:t xml:space="preserve"> equivalent to the</w:t>
      </w:r>
      <w:r w:rsidR="002903BE" w:rsidRPr="00D43186">
        <w:rPr>
          <w:rStyle w:val="StyleArial12pt"/>
        </w:rPr>
        <w:t xml:space="preserve"> emission limits contained in the permit for the TAPs or</w:t>
      </w:r>
      <w:r w:rsidR="00801C02" w:rsidRPr="00D43186">
        <w:rPr>
          <w:rStyle w:val="StyleArial12pt"/>
        </w:rPr>
        <w:t>, if there no emission limits in the permit,</w:t>
      </w:r>
      <w:r w:rsidR="002903BE" w:rsidRPr="00D43186">
        <w:rPr>
          <w:rStyle w:val="StyleArial12pt"/>
        </w:rPr>
        <w:t xml:space="preserve"> by </w:t>
      </w:r>
      <w:r w:rsidR="00801C02" w:rsidRPr="00D43186">
        <w:rPr>
          <w:rStyle w:val="StyleArial12pt"/>
        </w:rPr>
        <w:t>determining</w:t>
      </w:r>
      <w:r w:rsidR="00843741" w:rsidRPr="00D43186">
        <w:rPr>
          <w:rStyle w:val="StyleArial12pt"/>
        </w:rPr>
        <w:t xml:space="preserve"> </w:t>
      </w:r>
      <w:r w:rsidRPr="00D43186">
        <w:rPr>
          <w:rStyle w:val="StyleArial12pt"/>
        </w:rPr>
        <w:t xml:space="preserve">what the emission rate </w:t>
      </w:r>
      <w:r w:rsidR="00801C02" w:rsidRPr="00D43186">
        <w:rPr>
          <w:rStyle w:val="StyleArial12pt"/>
        </w:rPr>
        <w:t>is</w:t>
      </w:r>
      <w:r w:rsidRPr="00D43186">
        <w:rPr>
          <w:rStyle w:val="StyleArial12pt"/>
        </w:rPr>
        <w:t xml:space="preserve"> under the</w:t>
      </w:r>
      <w:r w:rsidR="00843741" w:rsidRPr="00D43186">
        <w:rPr>
          <w:rStyle w:val="StyleArial12pt"/>
        </w:rPr>
        <w:t xml:space="preserve"> physical or operational limitations </w:t>
      </w:r>
      <w:r w:rsidR="001D252B" w:rsidRPr="00D43186">
        <w:rPr>
          <w:rStyle w:val="StyleArial12pt"/>
        </w:rPr>
        <w:t>contained in the permit</w:t>
      </w:r>
      <w:r w:rsidR="00843741" w:rsidRPr="00D43186">
        <w:rPr>
          <w:rStyle w:val="StyleArial12pt"/>
        </w:rPr>
        <w:t>.</w:t>
      </w:r>
      <w:r w:rsidR="004F2850" w:rsidRPr="00D43186">
        <w:rPr>
          <w:rStyle w:val="StyleArial12pt"/>
        </w:rPr>
        <w:t xml:space="preserve"> </w:t>
      </w:r>
    </w:p>
    <w:p w:rsidR="00491234" w:rsidRPr="00D43186" w:rsidRDefault="00F46C74" w:rsidP="00D43186">
      <w:pPr>
        <w:pStyle w:val="firstlevelcheckbox"/>
      </w:pPr>
      <w:r w:rsidRPr="00F46C74">
        <w:fldChar w:fldCharType="begin">
          <w:ffData>
            <w:name w:val="Check9"/>
            <w:enabled/>
            <w:calcOnExit w:val="0"/>
            <w:checkBox>
              <w:sizeAuto/>
              <w:default w:val="0"/>
            </w:checkBox>
          </w:ffData>
        </w:fldChar>
      </w:r>
      <w:bookmarkStart w:id="7" w:name="Check9"/>
      <w:r w:rsidRPr="00F46C74">
        <w:instrText xml:space="preserve"> FORMCHECKBOX </w:instrText>
      </w:r>
      <w:r w:rsidR="00BB43FF">
        <w:fldChar w:fldCharType="separate"/>
      </w:r>
      <w:r w:rsidRPr="00F46C74">
        <w:fldChar w:fldCharType="end"/>
      </w:r>
      <w:bookmarkEnd w:id="7"/>
      <w:r w:rsidR="001A6F41" w:rsidRPr="00D43186">
        <w:tab/>
      </w:r>
      <w:r w:rsidR="00491234" w:rsidRPr="00D43186">
        <w:t>Aggregate the uncontrolled emissions for each TAP from all new emissions units with the increase in emissions from all modified emissions units.</w:t>
      </w:r>
    </w:p>
    <w:p w:rsidR="00784AE2" w:rsidRPr="00D43186" w:rsidRDefault="00F46C74" w:rsidP="00D43186">
      <w:pPr>
        <w:pStyle w:val="firstlevelcheckbox"/>
      </w:pPr>
      <w:r w:rsidRPr="00F46C74">
        <w:fldChar w:fldCharType="begin">
          <w:ffData>
            <w:name w:val="Check10"/>
            <w:enabled/>
            <w:calcOnExit w:val="0"/>
            <w:checkBox>
              <w:sizeAuto/>
              <w:default w:val="0"/>
            </w:checkBox>
          </w:ffData>
        </w:fldChar>
      </w:r>
      <w:bookmarkStart w:id="8" w:name="Check10"/>
      <w:r w:rsidRPr="00F46C74">
        <w:instrText xml:space="preserve"> FORMCHECKBOX </w:instrText>
      </w:r>
      <w:r w:rsidR="00BB43FF">
        <w:fldChar w:fldCharType="separate"/>
      </w:r>
      <w:r w:rsidRPr="00F46C74">
        <w:fldChar w:fldCharType="end"/>
      </w:r>
      <w:bookmarkEnd w:id="8"/>
      <w:r w:rsidR="001A6F41" w:rsidRPr="00D43186">
        <w:tab/>
      </w:r>
      <w:r w:rsidR="00843741" w:rsidRPr="00D43186">
        <w:t xml:space="preserve">If </w:t>
      </w:r>
      <w:r w:rsidR="008F67E4" w:rsidRPr="00D43186">
        <w:t>the</w:t>
      </w:r>
      <w:r w:rsidR="000301F4" w:rsidRPr="00D43186">
        <w:t xml:space="preserve"> aggregated emissions </w:t>
      </w:r>
      <w:r w:rsidR="005668CA" w:rsidRPr="00D43186">
        <w:t xml:space="preserve">increase </w:t>
      </w:r>
      <w:r w:rsidR="004F2850" w:rsidRPr="00D43186">
        <w:t xml:space="preserve">for each TAP </w:t>
      </w:r>
      <w:r w:rsidR="000301F4" w:rsidRPr="00D43186">
        <w:t>fro</w:t>
      </w:r>
      <w:r w:rsidR="00491234" w:rsidRPr="00D43186">
        <w:t xml:space="preserve">m the new </w:t>
      </w:r>
      <w:r w:rsidR="008F67E4" w:rsidRPr="00D43186">
        <w:t xml:space="preserve">and modified </w:t>
      </w:r>
      <w:r w:rsidR="00491234" w:rsidRPr="00D43186">
        <w:t>units</w:t>
      </w:r>
      <w:r w:rsidR="00CE6976" w:rsidRPr="00D43186">
        <w:t>, as determined above,</w:t>
      </w:r>
      <w:r w:rsidR="00E13D74" w:rsidRPr="00D43186">
        <w:t xml:space="preserve"> are </w:t>
      </w:r>
      <w:r w:rsidR="004F2850" w:rsidRPr="00D43186">
        <w:t xml:space="preserve">less than </w:t>
      </w:r>
      <w:r w:rsidR="00C0343D" w:rsidRPr="00D43186">
        <w:t xml:space="preserve">or equal to </w:t>
      </w:r>
      <w:r w:rsidR="004F2850" w:rsidRPr="00D43186">
        <w:t>the</w:t>
      </w:r>
      <w:r w:rsidR="000301F4" w:rsidRPr="00D43186">
        <w:t xml:space="preserve"> respective </w:t>
      </w:r>
      <w:r w:rsidR="004F2850" w:rsidRPr="00D43186">
        <w:t>TAP</w:t>
      </w:r>
      <w:r w:rsidR="00C0343D" w:rsidRPr="00D43186">
        <w:t xml:space="preserve"> </w:t>
      </w:r>
      <w:r w:rsidR="000301F4" w:rsidRPr="00D43186">
        <w:t>screen</w:t>
      </w:r>
      <w:r w:rsidR="00843741" w:rsidRPr="00D43186">
        <w:t>ing emissions level (EL) then</w:t>
      </w:r>
      <w:r w:rsidR="000301F4" w:rsidRPr="00D43186">
        <w:t xml:space="preserve"> preconstruction compliance with toxic standards has been demonstrated and no further analysis is required.</w:t>
      </w:r>
      <w:r w:rsidR="00784AE2" w:rsidRPr="00D43186">
        <w:t xml:space="preserve">  Submit a table comparing the uncontrolled emissions rate to the applicable EL.</w:t>
      </w:r>
    </w:p>
    <w:p w:rsidR="00723B96" w:rsidRDefault="00784AE2" w:rsidP="00D43186">
      <w:pPr>
        <w:pStyle w:val="bodyparagraph"/>
        <w:rPr>
          <w:rStyle w:val="StyleArial12pt"/>
        </w:rPr>
      </w:pPr>
      <w:r>
        <w:rPr>
          <w:rStyle w:val="StyleArial12pt"/>
        </w:rPr>
        <w:t xml:space="preserve">If aggregated </w:t>
      </w:r>
      <w:r w:rsidR="00594258">
        <w:rPr>
          <w:rStyle w:val="StyleArial12pt"/>
        </w:rPr>
        <w:t xml:space="preserve">uncontrolled </w:t>
      </w:r>
      <w:r>
        <w:rPr>
          <w:rStyle w:val="StyleArial12pt"/>
        </w:rPr>
        <w:t>emissions are greater than the respective screening emissions level (EL)</w:t>
      </w:r>
      <w:r w:rsidR="00707315">
        <w:rPr>
          <w:rStyle w:val="StyleArial12pt"/>
        </w:rPr>
        <w:t xml:space="preserve"> for any pollutants</w:t>
      </w:r>
      <w:r>
        <w:rPr>
          <w:rStyle w:val="StyleArial12pt"/>
        </w:rPr>
        <w:t>, use another compliance demonstration method</w:t>
      </w:r>
      <w:r w:rsidR="00707315">
        <w:rPr>
          <w:rStyle w:val="StyleArial12pt"/>
        </w:rPr>
        <w:t xml:space="preserve"> for those pollutants</w:t>
      </w:r>
    </w:p>
    <w:p w:rsidR="002252F1" w:rsidRDefault="002252F1" w:rsidP="00225106">
      <w:pPr>
        <w:keepNext/>
        <w:spacing w:before="360"/>
        <w:rPr>
          <w:rFonts w:cs="Arial"/>
          <w:b/>
          <w:u w:val="single"/>
        </w:rPr>
      </w:pPr>
      <w:r w:rsidRPr="00225106">
        <w:rPr>
          <w:rFonts w:cs="Arial"/>
          <w:b/>
          <w:sz w:val="20"/>
          <w:u w:val="single"/>
        </w:rPr>
        <w:t>B.</w:t>
      </w:r>
      <w:r w:rsidRPr="00225106">
        <w:rPr>
          <w:rFonts w:cs="Arial"/>
          <w:b/>
          <w:sz w:val="20"/>
          <w:u w:val="single"/>
        </w:rPr>
        <w:tab/>
        <w:t>TAP Compliance Using Controlled Emissions (Rules Section 210.07</w:t>
      </w:r>
      <w:r>
        <w:rPr>
          <w:rFonts w:cs="Arial"/>
          <w:b/>
          <w:u w:val="single"/>
        </w:rPr>
        <w:t>)</w:t>
      </w:r>
    </w:p>
    <w:p w:rsidR="002252F1" w:rsidRDefault="002252F1" w:rsidP="002252F1">
      <w:pPr>
        <w:pStyle w:val="firstlevelcheckbox"/>
      </w:pPr>
      <w:r w:rsidRPr="00F46C74">
        <w:fldChar w:fldCharType="begin">
          <w:ffData>
            <w:name w:val="Check11"/>
            <w:enabled/>
            <w:calcOnExit w:val="0"/>
            <w:checkBox>
              <w:sizeAuto/>
              <w:default w:val="0"/>
            </w:checkBox>
          </w:ffData>
        </w:fldChar>
      </w:r>
      <w:r w:rsidRPr="00F46C74">
        <w:instrText xml:space="preserve"> FORMCHECKBOX </w:instrText>
      </w:r>
      <w:r w:rsidR="00BB43FF">
        <w:fldChar w:fldCharType="separate"/>
      </w:r>
      <w:r w:rsidRPr="00F46C74">
        <w:fldChar w:fldCharType="end"/>
      </w:r>
      <w:r w:rsidRPr="00D714FC">
        <w:tab/>
        <w:t>Determine the controlled emissions of each TAP from new emission units and the increase in emissions from all modified emissions units as described above in compliance Method A. Show calculations and state all assumptions.</w:t>
      </w:r>
    </w:p>
    <w:p w:rsidR="002252F1" w:rsidRPr="00D43186" w:rsidRDefault="002252F1" w:rsidP="002252F1">
      <w:pPr>
        <w:pStyle w:val="firstlevelcheckbox"/>
      </w:pPr>
      <w:r w:rsidRPr="00F46C74">
        <w:fldChar w:fldCharType="begin">
          <w:ffData>
            <w:name w:val="Check9"/>
            <w:enabled/>
            <w:calcOnExit w:val="0"/>
            <w:checkBox>
              <w:sizeAuto/>
              <w:default w:val="0"/>
            </w:checkBox>
          </w:ffData>
        </w:fldChar>
      </w:r>
      <w:r w:rsidRPr="00F46C74">
        <w:instrText xml:space="preserve"> FORMCHECKBOX </w:instrText>
      </w:r>
      <w:r w:rsidR="00BB43FF">
        <w:fldChar w:fldCharType="separate"/>
      </w:r>
      <w:r w:rsidRPr="00F46C74">
        <w:fldChar w:fldCharType="end"/>
      </w:r>
      <w:r w:rsidRPr="00D43186">
        <w:tab/>
      </w:r>
      <w:r>
        <w:t xml:space="preserve">Aggregate the </w:t>
      </w:r>
      <w:r w:rsidRPr="00D43186">
        <w:t>controlled emissions for each TAP from all new emissions units with the increase in emissions from all modified emissions units.</w:t>
      </w:r>
    </w:p>
    <w:p w:rsidR="002252F1" w:rsidRPr="00D43186" w:rsidRDefault="002252F1" w:rsidP="002252F1">
      <w:pPr>
        <w:pStyle w:val="firstlevelcheckbox"/>
      </w:pPr>
      <w:r w:rsidRPr="00F46C74">
        <w:fldChar w:fldCharType="begin">
          <w:ffData>
            <w:name w:val="Check10"/>
            <w:enabled/>
            <w:calcOnExit w:val="0"/>
            <w:checkBox>
              <w:sizeAuto/>
              <w:default w:val="0"/>
            </w:checkBox>
          </w:ffData>
        </w:fldChar>
      </w:r>
      <w:r w:rsidRPr="00F46C74">
        <w:instrText xml:space="preserve"> FORMCHECKBOX </w:instrText>
      </w:r>
      <w:r w:rsidR="00BB43FF">
        <w:fldChar w:fldCharType="separate"/>
      </w:r>
      <w:r w:rsidRPr="00F46C74">
        <w:fldChar w:fldCharType="end"/>
      </w:r>
      <w:r w:rsidRPr="00D43186">
        <w:tab/>
        <w:t xml:space="preserve">If the aggregated </w:t>
      </w:r>
      <w:r w:rsidR="00A1593E">
        <w:t xml:space="preserve">controlled </w:t>
      </w:r>
      <w:r w:rsidRPr="00D43186">
        <w:t>emissions increase for each TAP from the new and modified units, as determined above, are less than or equal to the respective TAP screening emissions level (EL) then preconstruction compliance with toxic standards has been demonstrated and no further analysis is required.  Submit a table comparing the controlled emissions rate to the applicable EL.</w:t>
      </w:r>
    </w:p>
    <w:p w:rsidR="002252F1" w:rsidRPr="00225106" w:rsidRDefault="002252F1" w:rsidP="00225106">
      <w:pPr>
        <w:keepNext/>
        <w:spacing w:before="120"/>
        <w:ind w:left="720"/>
        <w:rPr>
          <w:b/>
          <w:u w:val="single"/>
        </w:rPr>
      </w:pPr>
      <w:r>
        <w:rPr>
          <w:rStyle w:val="StyleArial12pt"/>
        </w:rPr>
        <w:t xml:space="preserve">If aggregated </w:t>
      </w:r>
      <w:r w:rsidR="00594258">
        <w:rPr>
          <w:rStyle w:val="StyleArial12pt"/>
        </w:rPr>
        <w:t xml:space="preserve">controlled </w:t>
      </w:r>
      <w:r>
        <w:rPr>
          <w:rStyle w:val="StyleArial12pt"/>
        </w:rPr>
        <w:t>emissions are greater than the respective screening emissions level (EL) for any pollutants, use another compliance demonstration method for those pollutants.</w:t>
      </w:r>
    </w:p>
    <w:p w:rsidR="00843741" w:rsidRPr="00D509FF" w:rsidRDefault="002252F1" w:rsidP="00D509FF">
      <w:pPr>
        <w:keepNext/>
        <w:spacing w:before="360"/>
        <w:rPr>
          <w:rFonts w:ascii="Arial" w:hAnsi="Arial" w:cs="Arial"/>
          <w:b/>
          <w:sz w:val="20"/>
          <w:u w:val="single"/>
        </w:rPr>
      </w:pPr>
      <w:r>
        <w:rPr>
          <w:rFonts w:ascii="Arial" w:hAnsi="Arial" w:cs="Arial"/>
          <w:b/>
          <w:sz w:val="20"/>
          <w:u w:val="single"/>
        </w:rPr>
        <w:t>C</w:t>
      </w:r>
      <w:r w:rsidR="00AE3C1D" w:rsidRPr="00D509FF">
        <w:rPr>
          <w:rFonts w:ascii="Arial" w:hAnsi="Arial" w:cs="Arial"/>
          <w:b/>
          <w:sz w:val="20"/>
          <w:u w:val="single"/>
        </w:rPr>
        <w:t>.</w:t>
      </w:r>
      <w:r w:rsidR="00AE3C1D" w:rsidRPr="00D509FF">
        <w:rPr>
          <w:rFonts w:ascii="Arial" w:hAnsi="Arial" w:cs="Arial"/>
          <w:b/>
          <w:sz w:val="20"/>
          <w:u w:val="single"/>
        </w:rPr>
        <w:tab/>
      </w:r>
      <w:r w:rsidR="00E556D5" w:rsidRPr="00D509FF">
        <w:rPr>
          <w:rFonts w:ascii="Arial" w:hAnsi="Arial" w:cs="Arial"/>
          <w:b/>
          <w:sz w:val="20"/>
          <w:u w:val="single"/>
        </w:rPr>
        <w:t>TAP</w:t>
      </w:r>
      <w:r w:rsidR="00843741" w:rsidRPr="00D509FF">
        <w:rPr>
          <w:rFonts w:ascii="Arial" w:hAnsi="Arial" w:cs="Arial"/>
          <w:b/>
          <w:sz w:val="20"/>
          <w:u w:val="single"/>
        </w:rPr>
        <w:t xml:space="preserve"> Compliance Using Uncontrolled Ambient Concentration</w:t>
      </w:r>
      <w:r w:rsidR="00F37094" w:rsidRPr="00D509FF">
        <w:rPr>
          <w:rFonts w:ascii="Arial" w:hAnsi="Arial" w:cs="Arial"/>
          <w:b/>
          <w:sz w:val="20"/>
          <w:u w:val="single"/>
        </w:rPr>
        <w:t xml:space="preserve"> (</w:t>
      </w:r>
      <w:r w:rsidR="008651A3">
        <w:rPr>
          <w:rFonts w:ascii="Arial" w:hAnsi="Arial" w:cs="Arial"/>
          <w:b/>
          <w:sz w:val="20"/>
          <w:u w:val="single"/>
        </w:rPr>
        <w:t>Rules Section</w:t>
      </w:r>
      <w:r w:rsidR="00F37094" w:rsidRPr="00D509FF">
        <w:rPr>
          <w:rFonts w:ascii="Arial" w:hAnsi="Arial" w:cs="Arial"/>
          <w:b/>
          <w:sz w:val="20"/>
          <w:u w:val="single"/>
        </w:rPr>
        <w:t xml:space="preserve"> 210.06)</w:t>
      </w:r>
    </w:p>
    <w:p w:rsidR="00E13D74" w:rsidRPr="00D714FC" w:rsidRDefault="00F46C74" w:rsidP="00D714FC">
      <w:pPr>
        <w:pStyle w:val="firstlevelcheckbox"/>
      </w:pPr>
      <w:r w:rsidRPr="00F46C74">
        <w:fldChar w:fldCharType="begin">
          <w:ffData>
            <w:name w:val="Check11"/>
            <w:enabled/>
            <w:calcOnExit w:val="0"/>
            <w:checkBox>
              <w:sizeAuto/>
              <w:default w:val="0"/>
            </w:checkBox>
          </w:ffData>
        </w:fldChar>
      </w:r>
      <w:bookmarkStart w:id="9" w:name="Check11"/>
      <w:r w:rsidRPr="00F46C74">
        <w:instrText xml:space="preserve"> FORMCHECKBOX </w:instrText>
      </w:r>
      <w:r w:rsidR="00BB43FF">
        <w:fldChar w:fldCharType="separate"/>
      </w:r>
      <w:r w:rsidRPr="00F46C74">
        <w:fldChar w:fldCharType="end"/>
      </w:r>
      <w:bookmarkEnd w:id="9"/>
      <w:r w:rsidR="001A6F41" w:rsidRPr="00D714FC">
        <w:tab/>
      </w:r>
      <w:r w:rsidR="00E13D74" w:rsidRPr="00D714FC">
        <w:t>Determine t</w:t>
      </w:r>
      <w:r w:rsidR="004F2850" w:rsidRPr="00D714FC">
        <w:t>he uncontrolled emissions of each TAP</w:t>
      </w:r>
      <w:r w:rsidR="00895BC6" w:rsidRPr="00D714FC">
        <w:t xml:space="preserve"> from new emission</w:t>
      </w:r>
      <w:r w:rsidR="005D5B31" w:rsidRPr="00D714FC">
        <w:t xml:space="preserve"> unit</w:t>
      </w:r>
      <w:r w:rsidR="00895BC6" w:rsidRPr="00D714FC">
        <w:t>s</w:t>
      </w:r>
      <w:r w:rsidR="00E13D74" w:rsidRPr="00D714FC">
        <w:t xml:space="preserve"> and the increase in emissions from all modified emissions units as described above</w:t>
      </w:r>
      <w:r w:rsidR="00551ED7" w:rsidRPr="00D714FC">
        <w:t xml:space="preserve"> in compliance Method A</w:t>
      </w:r>
      <w:r w:rsidR="00E13D74" w:rsidRPr="00D714FC">
        <w:t>.</w:t>
      </w:r>
      <w:r w:rsidR="00C0343D" w:rsidRPr="00D714FC">
        <w:t xml:space="preserve"> </w:t>
      </w:r>
      <w:r w:rsidR="005D5B31" w:rsidRPr="00D714FC">
        <w:t>Show calculations and state all assumptions.</w:t>
      </w:r>
    </w:p>
    <w:p w:rsidR="00E13D74" w:rsidRPr="00D714FC" w:rsidRDefault="00F46C74" w:rsidP="00D714FC">
      <w:pPr>
        <w:pStyle w:val="firstlevelcheckbox"/>
      </w:pPr>
      <w:r w:rsidRPr="00F46C74">
        <w:fldChar w:fldCharType="begin">
          <w:ffData>
            <w:name w:val="Check12"/>
            <w:enabled/>
            <w:calcOnExit w:val="0"/>
            <w:checkBox>
              <w:sizeAuto/>
              <w:default w:val="0"/>
            </w:checkBox>
          </w:ffData>
        </w:fldChar>
      </w:r>
      <w:bookmarkStart w:id="10" w:name="Check12"/>
      <w:r w:rsidRPr="00F46C74">
        <w:instrText xml:space="preserve"> FORMCHECKBOX </w:instrText>
      </w:r>
      <w:r w:rsidR="00BB43FF">
        <w:fldChar w:fldCharType="separate"/>
      </w:r>
      <w:r w:rsidRPr="00F46C74">
        <w:fldChar w:fldCharType="end"/>
      </w:r>
      <w:bookmarkEnd w:id="10"/>
      <w:r w:rsidR="001A6F41" w:rsidRPr="00D714FC">
        <w:tab/>
      </w:r>
      <w:r w:rsidR="00E13D74" w:rsidRPr="00D714FC">
        <w:t>Model th</w:t>
      </w:r>
      <w:r w:rsidR="005668CA" w:rsidRPr="00D714FC">
        <w:t xml:space="preserve">e uncontrolled emissions of </w:t>
      </w:r>
      <w:r w:rsidR="004F2850" w:rsidRPr="00D714FC">
        <w:t>each</w:t>
      </w:r>
      <w:r w:rsidR="00CE6976" w:rsidRPr="00D714FC">
        <w:t xml:space="preserve"> TAP</w:t>
      </w:r>
      <w:r w:rsidR="00E13D74" w:rsidRPr="00D714FC">
        <w:t xml:space="preserve"> from new emissions units and the increase in emissions from all modified emissions units.</w:t>
      </w:r>
      <w:r w:rsidR="00C0343D" w:rsidRPr="00D714FC">
        <w:t xml:space="preserve"> </w:t>
      </w:r>
    </w:p>
    <w:p w:rsidR="005D5B31" w:rsidRPr="00D714FC" w:rsidRDefault="00F46C74" w:rsidP="00D714FC">
      <w:pPr>
        <w:pStyle w:val="firstlevelcheckbox"/>
      </w:pPr>
      <w:r w:rsidRPr="00F46C74">
        <w:fldChar w:fldCharType="begin">
          <w:ffData>
            <w:name w:val="Check13"/>
            <w:enabled/>
            <w:calcOnExit w:val="0"/>
            <w:checkBox>
              <w:sizeAuto/>
              <w:default w:val="0"/>
            </w:checkBox>
          </w:ffData>
        </w:fldChar>
      </w:r>
      <w:bookmarkStart w:id="11" w:name="Check13"/>
      <w:r w:rsidRPr="00F46C74">
        <w:instrText xml:space="preserve"> FORMCHECKBOX </w:instrText>
      </w:r>
      <w:r w:rsidR="00BB43FF">
        <w:fldChar w:fldCharType="separate"/>
      </w:r>
      <w:r w:rsidRPr="00F46C74">
        <w:fldChar w:fldCharType="end"/>
      </w:r>
      <w:bookmarkEnd w:id="11"/>
      <w:r w:rsidR="001A6F41" w:rsidRPr="00D714FC">
        <w:tab/>
      </w:r>
      <w:r w:rsidR="005D5B31" w:rsidRPr="00D714FC">
        <w:t xml:space="preserve">If the uncontrolled ambient concentration is less than or equal to the acceptable ambient concentration increment listed in </w:t>
      </w:r>
      <w:r w:rsidR="008651A3">
        <w:t>Rules Section</w:t>
      </w:r>
      <w:r w:rsidR="005D5B31" w:rsidRPr="00D714FC">
        <w:t xml:space="preserve"> 585 and 586 no further procedures for demonstrating preconstruction compliance will be required</w:t>
      </w:r>
      <w:r w:rsidR="00E556D5" w:rsidRPr="00D714FC">
        <w:t xml:space="preserve"> for that </w:t>
      </w:r>
      <w:r w:rsidR="008651A3">
        <w:t>TAP</w:t>
      </w:r>
      <w:r w:rsidR="00E556D5" w:rsidRPr="00D714FC">
        <w:t xml:space="preserve"> as part of the application process.</w:t>
      </w:r>
      <w:r w:rsidR="00C0343D" w:rsidRPr="00D714FC">
        <w:t xml:space="preserve"> </w:t>
      </w:r>
      <w:r w:rsidR="005668CA" w:rsidRPr="00D714FC">
        <w:t xml:space="preserve">Submit </w:t>
      </w:r>
      <w:r w:rsidR="00E556D5" w:rsidRPr="00D714FC">
        <w:t xml:space="preserve">a table </w:t>
      </w:r>
      <w:r w:rsidR="00895BC6" w:rsidRPr="00D714FC">
        <w:t>comparing uncontrolled ambient concentrations to the applicable acceptable ambient concentration.</w:t>
      </w:r>
    </w:p>
    <w:p w:rsidR="00464108" w:rsidRPr="00D509FF" w:rsidRDefault="00225106" w:rsidP="00D509FF">
      <w:pPr>
        <w:spacing w:before="360"/>
        <w:rPr>
          <w:rFonts w:ascii="Arial" w:hAnsi="Arial" w:cs="Arial"/>
          <w:b/>
          <w:sz w:val="20"/>
          <w:u w:val="single"/>
        </w:rPr>
      </w:pPr>
      <w:r>
        <w:rPr>
          <w:rFonts w:ascii="Arial" w:hAnsi="Arial" w:cs="Arial"/>
          <w:b/>
          <w:sz w:val="20"/>
          <w:u w:val="single"/>
        </w:rPr>
        <w:br w:type="page"/>
      </w:r>
      <w:r w:rsidR="002252F1">
        <w:rPr>
          <w:rFonts w:ascii="Arial" w:hAnsi="Arial" w:cs="Arial"/>
          <w:b/>
          <w:sz w:val="20"/>
          <w:u w:val="single"/>
        </w:rPr>
        <w:lastRenderedPageBreak/>
        <w:t>D</w:t>
      </w:r>
      <w:r w:rsidR="00AE3C1D" w:rsidRPr="00D509FF">
        <w:rPr>
          <w:rFonts w:ascii="Arial" w:hAnsi="Arial" w:cs="Arial"/>
          <w:b/>
          <w:sz w:val="20"/>
          <w:u w:val="single"/>
        </w:rPr>
        <w:t>.</w:t>
      </w:r>
      <w:r w:rsidR="00AE3C1D" w:rsidRPr="00D509FF">
        <w:rPr>
          <w:rFonts w:ascii="Arial" w:hAnsi="Arial" w:cs="Arial"/>
          <w:b/>
          <w:sz w:val="20"/>
          <w:u w:val="single"/>
        </w:rPr>
        <w:tab/>
      </w:r>
      <w:r w:rsidR="00347230" w:rsidRPr="00D509FF">
        <w:rPr>
          <w:rFonts w:ascii="Arial" w:hAnsi="Arial" w:cs="Arial"/>
          <w:b/>
          <w:sz w:val="20"/>
          <w:u w:val="single"/>
        </w:rPr>
        <w:t>TAP Compliance Using Controlled Ambient Concentrations</w:t>
      </w:r>
      <w:r w:rsidR="00F37094" w:rsidRPr="00D509FF">
        <w:rPr>
          <w:rFonts w:ascii="Arial" w:hAnsi="Arial" w:cs="Arial"/>
          <w:b/>
          <w:sz w:val="20"/>
          <w:u w:val="single"/>
        </w:rPr>
        <w:t xml:space="preserve"> (</w:t>
      </w:r>
      <w:r w:rsidR="008651A3">
        <w:rPr>
          <w:rFonts w:ascii="Arial" w:hAnsi="Arial" w:cs="Arial"/>
          <w:b/>
          <w:sz w:val="20"/>
          <w:u w:val="single"/>
        </w:rPr>
        <w:t>Rules Section</w:t>
      </w:r>
      <w:r w:rsidR="00F37094" w:rsidRPr="00D509FF">
        <w:rPr>
          <w:rFonts w:ascii="Arial" w:hAnsi="Arial" w:cs="Arial"/>
          <w:b/>
          <w:sz w:val="20"/>
          <w:u w:val="single"/>
        </w:rPr>
        <w:t xml:space="preserve"> 210.08)</w:t>
      </w:r>
    </w:p>
    <w:p w:rsidR="00347230" w:rsidRPr="00D714FC" w:rsidRDefault="00F46C74" w:rsidP="00D714FC">
      <w:pPr>
        <w:pStyle w:val="firstlevelcheckbox"/>
      </w:pPr>
      <w:r w:rsidRPr="00F46C74">
        <w:fldChar w:fldCharType="begin">
          <w:ffData>
            <w:name w:val="Check14"/>
            <w:enabled/>
            <w:calcOnExit w:val="0"/>
            <w:checkBox>
              <w:sizeAuto/>
              <w:default w:val="0"/>
            </w:checkBox>
          </w:ffData>
        </w:fldChar>
      </w:r>
      <w:bookmarkStart w:id="12" w:name="Check14"/>
      <w:r w:rsidRPr="00F46C74">
        <w:instrText xml:space="preserve"> FORMCHECKBOX </w:instrText>
      </w:r>
      <w:r w:rsidR="00BB43FF">
        <w:fldChar w:fldCharType="separate"/>
      </w:r>
      <w:r w:rsidRPr="00F46C74">
        <w:fldChar w:fldCharType="end"/>
      </w:r>
      <w:bookmarkEnd w:id="12"/>
      <w:r w:rsidR="001A6F41" w:rsidRPr="00D714FC">
        <w:tab/>
      </w:r>
      <w:r w:rsidR="00347230" w:rsidRPr="00D714FC">
        <w:t>Determine the controlled emissions from new emissions units and the controlled emission increase from modified emissions units.</w:t>
      </w:r>
      <w:r w:rsidR="00C0343D" w:rsidRPr="00D714FC">
        <w:t xml:space="preserve"> </w:t>
      </w:r>
      <w:r w:rsidR="00347230" w:rsidRPr="00D714FC">
        <w:t>Show all calculations and state all assumptions</w:t>
      </w:r>
      <w:r w:rsidR="00222AF5" w:rsidRPr="00D714FC">
        <w:t>, including the control methods</w:t>
      </w:r>
      <w:r w:rsidR="00347230" w:rsidRPr="00D714FC">
        <w:t>.</w:t>
      </w:r>
    </w:p>
    <w:p w:rsidR="001C37C4" w:rsidRDefault="00F46C74" w:rsidP="00D714FC">
      <w:pPr>
        <w:pStyle w:val="firstlevelcheckbox"/>
      </w:pPr>
      <w:r w:rsidRPr="00F46C74">
        <w:fldChar w:fldCharType="begin">
          <w:ffData>
            <w:name w:val="Check15"/>
            <w:enabled/>
            <w:calcOnExit w:val="0"/>
            <w:checkBox>
              <w:sizeAuto/>
              <w:default w:val="0"/>
            </w:checkBox>
          </w:ffData>
        </w:fldChar>
      </w:r>
      <w:bookmarkStart w:id="13" w:name="Check15"/>
      <w:r w:rsidRPr="00F46C74">
        <w:instrText xml:space="preserve"> FORMCHECKBOX </w:instrText>
      </w:r>
      <w:r w:rsidR="00BB43FF">
        <w:fldChar w:fldCharType="separate"/>
      </w:r>
      <w:r w:rsidRPr="00F46C74">
        <w:fldChar w:fldCharType="end"/>
      </w:r>
      <w:bookmarkEnd w:id="13"/>
      <w:r w:rsidR="001A6F41" w:rsidRPr="00F46C74">
        <w:tab/>
      </w:r>
      <w:r w:rsidR="00530F1F" w:rsidRPr="00D714FC">
        <w:t xml:space="preserve">Model the controlled emissions </w:t>
      </w:r>
      <w:r w:rsidR="005668CA" w:rsidRPr="00D714FC">
        <w:t>of</w:t>
      </w:r>
      <w:r w:rsidR="00530F1F" w:rsidRPr="00D714FC">
        <w:t xml:space="preserve"> each TAP from new emissions units and the increase in controlled emissions from all modified emissions units.</w:t>
      </w:r>
      <w:r w:rsidR="00C0343D" w:rsidRPr="00D714FC">
        <w:t xml:space="preserve"> </w:t>
      </w:r>
    </w:p>
    <w:p w:rsidR="00F05CF9" w:rsidRPr="00D714FC" w:rsidRDefault="00F05CF9" w:rsidP="00D714FC">
      <w:pPr>
        <w:pStyle w:val="firstlevelcheckbox"/>
      </w:pPr>
      <w:r>
        <w:tab/>
      </w:r>
      <w:r w:rsidR="002412B8">
        <w:t xml:space="preserve"> </w:t>
      </w:r>
    </w:p>
    <w:p w:rsidR="00416D9C" w:rsidRPr="00D714FC" w:rsidRDefault="00DF2BF4" w:rsidP="00D714FC">
      <w:pPr>
        <w:pStyle w:val="firstlevelcheckbox"/>
      </w:pPr>
      <w:r>
        <w:fldChar w:fldCharType="begin">
          <w:ffData>
            <w:name w:val=""/>
            <w:enabled/>
            <w:calcOnExit w:val="0"/>
            <w:checkBox>
              <w:sizeAuto/>
              <w:default w:val="0"/>
            </w:checkBox>
          </w:ffData>
        </w:fldChar>
      </w:r>
      <w:r>
        <w:instrText xml:space="preserve"> FORMCHECKBOX </w:instrText>
      </w:r>
      <w:r w:rsidR="00BB43FF">
        <w:fldChar w:fldCharType="separate"/>
      </w:r>
      <w:r>
        <w:fldChar w:fldCharType="end"/>
      </w:r>
      <w:r>
        <w:tab/>
      </w:r>
      <w:r w:rsidR="00BF47E8" w:rsidRPr="00D714FC">
        <w:t>If the controlled ambie</w:t>
      </w:r>
      <w:r w:rsidR="00D571AA" w:rsidRPr="00D714FC">
        <w:t xml:space="preserve">nt concentration </w:t>
      </w:r>
      <w:r w:rsidR="00BF47E8" w:rsidRPr="00D714FC">
        <w:t xml:space="preserve">from </w:t>
      </w:r>
      <w:r w:rsidR="005668CA" w:rsidRPr="00D714FC">
        <w:t xml:space="preserve">emission increases from </w:t>
      </w:r>
      <w:r w:rsidR="00BF47E8" w:rsidRPr="00D714FC">
        <w:t xml:space="preserve">new emissions units and modified emissions units is less than the applicable acceptable ambient concentration </w:t>
      </w:r>
      <w:r w:rsidR="00416D9C" w:rsidRPr="00D714FC">
        <w:t>no further procedures for demonstrating preconstruction compliance are required.</w:t>
      </w:r>
    </w:p>
    <w:p w:rsidR="00416D9C" w:rsidRPr="00D714FC" w:rsidRDefault="00DF2BF4" w:rsidP="00D714FC">
      <w:pPr>
        <w:pStyle w:val="firstlevelcheckbox"/>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1A6F41" w:rsidRPr="00F46C74">
        <w:tab/>
      </w:r>
      <w:r w:rsidR="00416D9C" w:rsidRPr="00D714FC">
        <w:t xml:space="preserve">The Department shall include </w:t>
      </w:r>
      <w:r w:rsidR="00D571AA" w:rsidRPr="00D714FC">
        <w:t xml:space="preserve">an </w:t>
      </w:r>
      <w:r w:rsidR="00416D9C" w:rsidRPr="00D714FC">
        <w:t>emission</w:t>
      </w:r>
      <w:r w:rsidR="00D571AA" w:rsidRPr="00D714FC">
        <w:t xml:space="preserve"> limit for the </w:t>
      </w:r>
      <w:r w:rsidR="008651A3">
        <w:t>TAP</w:t>
      </w:r>
      <w:r w:rsidR="00D571AA" w:rsidRPr="00D714FC">
        <w:t xml:space="preserve"> in the permit to construct that is equal to or, if requested by the applicant, less than the emission rate that was used in the modeling (</w:t>
      </w:r>
      <w:r w:rsidR="008651A3">
        <w:t>Rules Section</w:t>
      </w:r>
      <w:r w:rsidR="00D6031D" w:rsidRPr="00D714FC">
        <w:t xml:space="preserve"> </w:t>
      </w:r>
      <w:r w:rsidR="00D571AA" w:rsidRPr="00D714FC">
        <w:t>210.08.c).</w:t>
      </w:r>
    </w:p>
    <w:p w:rsidR="002E6793" w:rsidRPr="00F46C74" w:rsidRDefault="006140B5" w:rsidP="00D714FC">
      <w:pPr>
        <w:pStyle w:val="bodyparagraph"/>
        <w:rPr>
          <w:rStyle w:val="StyleArial12pt"/>
        </w:rPr>
      </w:pPr>
      <w:r w:rsidRPr="00F46C74">
        <w:rPr>
          <w:rStyle w:val="StyleArial12pt"/>
        </w:rPr>
        <w:t>In some instances the Department</w:t>
      </w:r>
      <w:r w:rsidR="002E6793" w:rsidRPr="00F46C74">
        <w:rPr>
          <w:rStyle w:val="StyleArial12pt"/>
        </w:rPr>
        <w:t xml:space="preserve"> may consider a throughput limit or other inherently-limiting operational restriction in a permit as an effective emission limit for the TAP, </w:t>
      </w:r>
      <w:r w:rsidR="00F05CF9">
        <w:rPr>
          <w:rStyle w:val="StyleArial12pt"/>
        </w:rPr>
        <w:t>rather than including a specific emission rate limit</w:t>
      </w:r>
      <w:r w:rsidR="002E6793" w:rsidRPr="00F46C74">
        <w:rPr>
          <w:rStyle w:val="StyleArial12pt"/>
        </w:rPr>
        <w:t>.</w:t>
      </w:r>
      <w:r w:rsidR="00AB6E81" w:rsidRPr="00F46C74">
        <w:rPr>
          <w:rStyle w:val="StyleArial12pt"/>
        </w:rPr>
        <w:t xml:space="preserve">  Note that the applicant may model uncontrolled emissions as described in compliance Method </w:t>
      </w:r>
      <w:r w:rsidR="00984E50" w:rsidRPr="00F46C74">
        <w:rPr>
          <w:rStyle w:val="StyleArial12pt"/>
        </w:rPr>
        <w:t>B</w:t>
      </w:r>
      <w:r w:rsidR="00AB6E81" w:rsidRPr="00F46C74">
        <w:rPr>
          <w:rStyle w:val="StyleArial12pt"/>
        </w:rPr>
        <w:t xml:space="preserve"> in an attempt to avoid TAPs emissions limitations.</w:t>
      </w:r>
    </w:p>
    <w:p w:rsidR="00C0343D" w:rsidRPr="00D509FF" w:rsidRDefault="002252F1" w:rsidP="00D509FF">
      <w:pPr>
        <w:spacing w:before="360"/>
        <w:rPr>
          <w:rFonts w:ascii="Arial" w:hAnsi="Arial" w:cs="Arial"/>
          <w:b/>
          <w:sz w:val="20"/>
          <w:u w:val="single"/>
        </w:rPr>
      </w:pPr>
      <w:r>
        <w:rPr>
          <w:rFonts w:ascii="Arial" w:hAnsi="Arial" w:cs="Arial"/>
          <w:b/>
          <w:sz w:val="20"/>
          <w:u w:val="single"/>
        </w:rPr>
        <w:t>E</w:t>
      </w:r>
      <w:r w:rsidR="00AE3C1D" w:rsidRPr="00D509FF">
        <w:rPr>
          <w:rFonts w:ascii="Arial" w:hAnsi="Arial" w:cs="Arial"/>
          <w:b/>
          <w:sz w:val="20"/>
          <w:u w:val="single"/>
        </w:rPr>
        <w:t>.</w:t>
      </w:r>
      <w:r w:rsidR="00AE3C1D" w:rsidRPr="00D509FF">
        <w:rPr>
          <w:rFonts w:ascii="Arial" w:hAnsi="Arial" w:cs="Arial"/>
          <w:b/>
          <w:sz w:val="20"/>
          <w:u w:val="single"/>
        </w:rPr>
        <w:tab/>
      </w:r>
      <w:r w:rsidR="00C0343D" w:rsidRPr="00D509FF">
        <w:rPr>
          <w:rFonts w:ascii="Arial" w:hAnsi="Arial" w:cs="Arial"/>
          <w:b/>
          <w:sz w:val="20"/>
          <w:u w:val="single"/>
        </w:rPr>
        <w:t>TAPs Compliance for NSPS and NESHAP Sources (</w:t>
      </w:r>
      <w:r w:rsidR="008651A3">
        <w:rPr>
          <w:rFonts w:ascii="Arial" w:hAnsi="Arial" w:cs="Arial"/>
          <w:b/>
          <w:sz w:val="20"/>
          <w:u w:val="single"/>
        </w:rPr>
        <w:t>Rules Section</w:t>
      </w:r>
      <w:r w:rsidR="00C0343D" w:rsidRPr="00D509FF">
        <w:rPr>
          <w:rFonts w:ascii="Arial" w:hAnsi="Arial" w:cs="Arial"/>
          <w:b/>
          <w:sz w:val="20"/>
          <w:u w:val="single"/>
        </w:rPr>
        <w:t xml:space="preserve"> 210.20)</w:t>
      </w:r>
    </w:p>
    <w:p w:rsidR="00C0343D" w:rsidRPr="00F46C74" w:rsidRDefault="00DF2BF4" w:rsidP="00C120F9">
      <w:pPr>
        <w:pStyle w:val="StyleArial10ptLeft0Hanging05"/>
        <w:rPr>
          <w:rStyle w:val="StyleArial12pt"/>
        </w:rPr>
      </w:pPr>
      <w:r>
        <w:rPr>
          <w:rFonts w:cs="Arial"/>
        </w:rPr>
        <w:fldChar w:fldCharType="begin">
          <w:ffData>
            <w:name w:val="Check16"/>
            <w:enabled/>
            <w:calcOnExit w:val="0"/>
            <w:checkBox>
              <w:sizeAuto/>
              <w:default w:val="0"/>
            </w:checkBox>
          </w:ffData>
        </w:fldChar>
      </w:r>
      <w:r>
        <w:rPr>
          <w:rFonts w:cs="Arial"/>
        </w:rPr>
        <w:instrText xml:space="preserve"> FORMCHECKBOX </w:instrText>
      </w:r>
      <w:r w:rsidR="00BB43FF">
        <w:rPr>
          <w:rFonts w:cs="Arial"/>
        </w:rPr>
      </w:r>
      <w:r w:rsidR="00BB43FF">
        <w:rPr>
          <w:rFonts w:cs="Arial"/>
        </w:rPr>
        <w:fldChar w:fldCharType="separate"/>
      </w:r>
      <w:r>
        <w:rPr>
          <w:rFonts w:cs="Arial"/>
        </w:rPr>
        <w:fldChar w:fldCharType="end"/>
      </w:r>
      <w:r w:rsidR="00C0343D" w:rsidRPr="00F46C74">
        <w:rPr>
          <w:rFonts w:cs="Arial"/>
        </w:rPr>
        <w:tab/>
      </w:r>
      <w:r w:rsidR="00C0343D" w:rsidRPr="00F46C74">
        <w:rPr>
          <w:rStyle w:val="StyleArial12pt"/>
        </w:rPr>
        <w:t xml:space="preserve">If the owner or operator demonstrates that the </w:t>
      </w:r>
      <w:r w:rsidR="00A1593E">
        <w:rPr>
          <w:rStyle w:val="StyleArial12pt"/>
        </w:rPr>
        <w:t>equipment or activity</w:t>
      </w:r>
      <w:r w:rsidR="00C0343D" w:rsidRPr="00F46C74">
        <w:rPr>
          <w:rStyle w:val="StyleArial12pt"/>
        </w:rPr>
        <w:t xml:space="preserve"> is </w:t>
      </w:r>
      <w:r w:rsidR="00A1593E">
        <w:rPr>
          <w:rStyle w:val="StyleArial12pt"/>
        </w:rPr>
        <w:t xml:space="preserve">covered </w:t>
      </w:r>
      <w:r w:rsidR="00C0343D" w:rsidRPr="00F46C74">
        <w:rPr>
          <w:rStyle w:val="StyleArial12pt"/>
        </w:rPr>
        <w:t>by 40 CFR Part 60, 40 CFR Part 61 or 40 CFR Part 63</w:t>
      </w:r>
      <w:r w:rsidR="00A1593E">
        <w:rPr>
          <w:rStyle w:val="StyleArial12pt"/>
        </w:rPr>
        <w:t xml:space="preserve"> (i.e. NSPS or NESHAP)</w:t>
      </w:r>
      <w:r w:rsidR="00C0343D" w:rsidRPr="00F46C74">
        <w:rPr>
          <w:rStyle w:val="StyleArial12pt"/>
        </w:rPr>
        <w:t>,</w:t>
      </w:r>
      <w:r w:rsidR="00A1593E" w:rsidRPr="00A1593E">
        <w:rPr>
          <w:rStyle w:val="StyleArial12pt"/>
        </w:rPr>
        <w:t xml:space="preserve"> </w:t>
      </w:r>
      <w:r w:rsidR="00A1593E">
        <w:rPr>
          <w:rStyle w:val="StyleArial12pt"/>
        </w:rPr>
        <w:t>or if the source category of equipment of activity is addressed by a NSPS or NESHAP (even if not specifically regulated),</w:t>
      </w:r>
      <w:r w:rsidR="00C0343D" w:rsidRPr="00F46C74">
        <w:rPr>
          <w:rStyle w:val="StyleArial12pt"/>
        </w:rPr>
        <w:t xml:space="preserve"> no further procedures for demonstrating preconstruction compliance will be required for </w:t>
      </w:r>
      <w:r w:rsidR="008651A3">
        <w:rPr>
          <w:rStyle w:val="StyleArial12pt"/>
        </w:rPr>
        <w:t>TAP</w:t>
      </w:r>
      <w:r w:rsidR="00584966">
        <w:rPr>
          <w:rStyle w:val="StyleArial12pt"/>
        </w:rPr>
        <w:t>s</w:t>
      </w:r>
      <w:r w:rsidR="00A1593E">
        <w:rPr>
          <w:rStyle w:val="StyleArial12pt"/>
        </w:rPr>
        <w:t xml:space="preserve"> that are also listed hazardous air pollutants</w:t>
      </w:r>
      <w:r w:rsidR="00C0343D" w:rsidRPr="00F46C74">
        <w:rPr>
          <w:rStyle w:val="StyleArial12pt"/>
        </w:rPr>
        <w:t>.</w:t>
      </w:r>
      <w:r w:rsidR="00421EDC" w:rsidRPr="00421EDC">
        <w:rPr>
          <w:rFonts w:cs="Arial"/>
        </w:rPr>
        <w:t xml:space="preserve"> </w:t>
      </w:r>
      <w:r w:rsidR="00421EDC">
        <w:rPr>
          <w:rFonts w:cs="Arial"/>
        </w:rPr>
        <w:t>I</w:t>
      </w:r>
      <w:r w:rsidR="00421EDC" w:rsidRPr="00421EDC">
        <w:rPr>
          <w:rFonts w:cs="Arial"/>
        </w:rPr>
        <w:t>n all cases IDAPA Toxic Air Pollutants that are not one of the 187 Hazardous Air Pollutants will still need to be evaluated for compliance with IDAPA 58.01.01 Section 210</w:t>
      </w:r>
    </w:p>
    <w:p w:rsidR="00421EDC" w:rsidRDefault="00DF2BF4" w:rsidP="00C120F9">
      <w:pPr>
        <w:pStyle w:val="StyleArial10ptLeft0Hanging05"/>
        <w:rPr>
          <w:rFonts w:cs="Arial"/>
        </w:rPr>
      </w:pPr>
      <w:r>
        <w:rPr>
          <w:rFonts w:cs="Arial"/>
        </w:rPr>
        <w:fldChar w:fldCharType="begin">
          <w:ffData>
            <w:name w:val="Check16"/>
            <w:enabled/>
            <w:calcOnExit w:val="0"/>
            <w:checkBox>
              <w:sizeAuto/>
              <w:default w:val="0"/>
            </w:checkBox>
          </w:ffData>
        </w:fldChar>
      </w:r>
      <w:r>
        <w:rPr>
          <w:rFonts w:cs="Arial"/>
        </w:rPr>
        <w:instrText xml:space="preserve"> FORMCHECKBOX </w:instrText>
      </w:r>
      <w:r w:rsidR="00BB43FF">
        <w:rPr>
          <w:rFonts w:cs="Arial"/>
        </w:rPr>
      </w:r>
      <w:r w:rsidR="00BB43FF">
        <w:rPr>
          <w:rFonts w:cs="Arial"/>
        </w:rPr>
        <w:fldChar w:fldCharType="separate"/>
      </w:r>
      <w:r>
        <w:rPr>
          <w:rFonts w:cs="Arial"/>
        </w:rPr>
        <w:fldChar w:fldCharType="end"/>
      </w:r>
      <w:r w:rsidR="00C0343D" w:rsidRPr="00F46C74">
        <w:rPr>
          <w:rFonts w:cs="Arial"/>
        </w:rPr>
        <w:tab/>
      </w:r>
      <w:r w:rsidR="00C0343D" w:rsidRPr="00D714FC">
        <w:rPr>
          <w:rFonts w:cs="Arial"/>
        </w:rPr>
        <w:t xml:space="preserve">Provide a demonstration that the </w:t>
      </w:r>
      <w:r w:rsidR="00A1593E">
        <w:rPr>
          <w:rFonts w:cs="Arial"/>
        </w:rPr>
        <w:t>equipment or activity</w:t>
      </w:r>
      <w:r w:rsidR="00A1593E" w:rsidRPr="00D714FC">
        <w:rPr>
          <w:rFonts w:cs="Arial"/>
        </w:rPr>
        <w:t xml:space="preserve"> </w:t>
      </w:r>
      <w:r w:rsidR="00225106">
        <w:rPr>
          <w:rFonts w:cs="Arial"/>
        </w:rPr>
        <w:t xml:space="preserve">is </w:t>
      </w:r>
      <w:r w:rsidR="00A1593E">
        <w:rPr>
          <w:rFonts w:cs="Arial"/>
        </w:rPr>
        <w:t>addressed</w:t>
      </w:r>
      <w:r w:rsidR="00A1593E" w:rsidRPr="00D714FC">
        <w:rPr>
          <w:rFonts w:cs="Arial"/>
        </w:rPr>
        <w:t xml:space="preserve"> </w:t>
      </w:r>
      <w:r w:rsidR="00C0343D" w:rsidRPr="00D714FC">
        <w:rPr>
          <w:rFonts w:cs="Arial"/>
        </w:rPr>
        <w:t xml:space="preserve">under </w:t>
      </w:r>
      <w:r w:rsidR="00584966">
        <w:rPr>
          <w:rFonts w:cs="Arial"/>
        </w:rPr>
        <w:t>NSPS or NESHAP.</w:t>
      </w:r>
    </w:p>
    <w:p w:rsidR="009333BE" w:rsidRDefault="00421EDC" w:rsidP="00421EDC">
      <w:pPr>
        <w:pStyle w:val="StyleArial10ptLeft0Hanging05"/>
        <w:jc w:val="center"/>
        <w:rPr>
          <w:rFonts w:cs="Arial"/>
        </w:rPr>
      </w:pPr>
      <w:r w:rsidRPr="00421EDC">
        <w:rPr>
          <w:rFonts w:cs="Arial"/>
          <w:b/>
        </w:rPr>
        <w:t>Examples of How DEQ Interprets the Word “Addressed” in Subsection 210.20</w:t>
      </w:r>
      <w:r>
        <w:rPr>
          <w:rFonts w:cs="Arial"/>
        </w:rPr>
        <w:t>.</w:t>
      </w:r>
    </w:p>
    <w:p w:rsidR="00C0343D" w:rsidRDefault="00C0343D" w:rsidP="00421EDC">
      <w:pPr>
        <w:pStyle w:val="StyleArial10ptLeft0Hanging05"/>
        <w:jc w:val="center"/>
        <w:rPr>
          <w:rFonts w:cs="Arial"/>
        </w:rPr>
      </w:pPr>
      <w:r w:rsidRPr="00D714FC">
        <w:rPr>
          <w:rFonts w:cs="Arial"/>
        </w:rPr>
        <w:t>This demonstration must be specific for each TAP emitted.</w:t>
      </w:r>
    </w:p>
    <w:p w:rsidR="004950F7" w:rsidRDefault="004950F7" w:rsidP="004950F7">
      <w:pPr>
        <w:pStyle w:val="Default"/>
      </w:pPr>
    </w:p>
    <w:p w:rsidR="004950F7" w:rsidRPr="00421EDC" w:rsidRDefault="004950F7" w:rsidP="004950F7">
      <w:pPr>
        <w:pStyle w:val="Default"/>
        <w:rPr>
          <w:rFonts w:ascii="Arial" w:hAnsi="Arial" w:cs="Arial"/>
          <w:color w:val="auto"/>
          <w:sz w:val="20"/>
          <w:szCs w:val="20"/>
        </w:rPr>
      </w:pPr>
      <w:r w:rsidRPr="00421EDC">
        <w:rPr>
          <w:rFonts w:ascii="Arial" w:hAnsi="Arial" w:cs="Arial"/>
          <w:color w:val="auto"/>
          <w:sz w:val="20"/>
          <w:szCs w:val="20"/>
        </w:rPr>
        <w:t xml:space="preserve">For example, 40 CFR 63 Subpart </w:t>
      </w:r>
      <w:r w:rsidR="00A06B74">
        <w:rPr>
          <w:rFonts w:ascii="Arial" w:hAnsi="Arial" w:cs="Arial"/>
          <w:color w:val="auto"/>
          <w:sz w:val="20"/>
          <w:szCs w:val="20"/>
        </w:rPr>
        <w:t>JJJJJJ</w:t>
      </w:r>
      <w:r w:rsidRPr="00421EDC">
        <w:rPr>
          <w:rFonts w:ascii="Arial" w:hAnsi="Arial" w:cs="Arial"/>
          <w:color w:val="auto"/>
          <w:sz w:val="20"/>
          <w:szCs w:val="20"/>
        </w:rPr>
        <w:t xml:space="preserve"> - National Emission Standards for Hazardous Air Pollutants for Industrial, Commercial, and Institutional Boilers Area Sources regulates HAP emissions from coal, biomass, and oil-fired boilers. However, the subpart specifically exempts gas-fired (i.e. natural gas-fired) boilers because EPA determined that HAP emissions from these sources were too inconsequential to be regulated by the Subpart. DEQ interprets this to mean EPA did “address” natural gas boiler HAP emissions by choosing to exempt them. Thus, HAP emissions that are also TAP emissions from coal, biomass, oil-fired boilers, and natural gas-fired boilers are not required to demonstrate compliance with IDAPA 58.01.01.210 per section 210.20. </w:t>
      </w:r>
    </w:p>
    <w:p w:rsidR="00421EDC" w:rsidRPr="00421EDC" w:rsidRDefault="00421EDC" w:rsidP="004950F7">
      <w:pPr>
        <w:pStyle w:val="Default"/>
        <w:rPr>
          <w:rFonts w:ascii="Arial" w:hAnsi="Arial" w:cs="Arial"/>
          <w:color w:val="auto"/>
          <w:sz w:val="20"/>
          <w:szCs w:val="20"/>
        </w:rPr>
      </w:pPr>
    </w:p>
    <w:p w:rsidR="004950F7" w:rsidRPr="00421EDC" w:rsidRDefault="004950F7" w:rsidP="004950F7">
      <w:pPr>
        <w:pStyle w:val="Default"/>
        <w:rPr>
          <w:rFonts w:ascii="Arial" w:hAnsi="Arial" w:cs="Arial"/>
          <w:color w:val="auto"/>
          <w:sz w:val="20"/>
          <w:szCs w:val="20"/>
        </w:rPr>
      </w:pPr>
      <w:r w:rsidRPr="00421EDC">
        <w:rPr>
          <w:rFonts w:ascii="Arial" w:hAnsi="Arial" w:cs="Arial"/>
          <w:color w:val="auto"/>
          <w:sz w:val="20"/>
          <w:szCs w:val="20"/>
        </w:rPr>
        <w:t xml:space="preserve">For example, 40 CFR 63 Subpart ZZZZ - National Emissions Standards for Hazardous Air Pollutants for Stationary Reciprocating Internal Combustion Engines regulates HAP emissions from IC engines by regulating CO emissions as a surrogate for HAP emissions. Therefore, HAP emissions from IC engines are not directly regulated by the Subpart. DEQ interprets this to mean EPA “addressed” HAP emissions </w:t>
      </w:r>
      <w:r w:rsidRPr="00421EDC">
        <w:rPr>
          <w:rFonts w:ascii="Arial" w:hAnsi="Arial" w:cs="Arial"/>
          <w:color w:val="auto"/>
          <w:sz w:val="20"/>
          <w:szCs w:val="20"/>
        </w:rPr>
        <w:lastRenderedPageBreak/>
        <w:t xml:space="preserve">by regulating CO emissions as a surrogate. Therefore HAP emissions that are also TAP emissions from IC engines are not required to demonstrate compliance with IDAPA 58.01.01.210 per section 210.20. </w:t>
      </w:r>
    </w:p>
    <w:p w:rsidR="00421EDC" w:rsidRPr="00421EDC" w:rsidRDefault="00421EDC" w:rsidP="004950F7">
      <w:pPr>
        <w:pStyle w:val="Default"/>
        <w:rPr>
          <w:rFonts w:ascii="Arial" w:hAnsi="Arial" w:cs="Arial"/>
          <w:color w:val="auto"/>
          <w:sz w:val="20"/>
          <w:szCs w:val="20"/>
        </w:rPr>
      </w:pPr>
    </w:p>
    <w:p w:rsidR="004950F7" w:rsidRPr="00421EDC" w:rsidRDefault="004950F7" w:rsidP="004950F7">
      <w:pPr>
        <w:pStyle w:val="Default"/>
        <w:rPr>
          <w:rFonts w:ascii="Arial" w:hAnsi="Arial" w:cs="Arial"/>
          <w:color w:val="auto"/>
          <w:sz w:val="20"/>
          <w:szCs w:val="20"/>
        </w:rPr>
      </w:pPr>
      <w:r w:rsidRPr="00421EDC">
        <w:rPr>
          <w:rFonts w:ascii="Arial" w:hAnsi="Arial" w:cs="Arial"/>
          <w:color w:val="auto"/>
          <w:sz w:val="20"/>
          <w:szCs w:val="20"/>
        </w:rPr>
        <w:t xml:space="preserve">For example, HAP/TAP emissions from lumber drying kilns were evaluated in promulgating 40 CFR 63 Subpart DDDD - National Emission Standard for Hazardous Air Pollutants: Plywood and Composite Wood Products (PCWP). This Subpart regulates major sources of HAP emissions and includes lumber drying kilns at PCWP manufacturing facilities and "at any other kind of facility" as affected sources, even though this subpart does not include any substantive requirements to control or limit emissions from the kilns. In developing Subpart DDDD EPA stated “…we know of no other lumber kilns that are controlled for HAP, and we know of no cost effective HAP controls for lumber kilns…” (see Fed. Reg. /Vol 68, No. 6/Thursday, Jan 9, 2003/Proposed Rules page 1285). DEQ interprets this to mean EPA “addressed” HAPS that are also TAPS for both major and minor sources of HAP emissions; and therefore, lumber kilns are not required to demonstrate compliance with IDAPA 58.01.01.210, per section 210.20. </w:t>
      </w:r>
    </w:p>
    <w:p w:rsidR="00421EDC" w:rsidRPr="00421EDC" w:rsidRDefault="00421EDC" w:rsidP="004950F7">
      <w:pPr>
        <w:pStyle w:val="Default"/>
        <w:rPr>
          <w:rFonts w:ascii="Arial" w:hAnsi="Arial" w:cs="Arial"/>
          <w:color w:val="auto"/>
          <w:sz w:val="20"/>
          <w:szCs w:val="20"/>
        </w:rPr>
      </w:pPr>
    </w:p>
    <w:p w:rsidR="004950F7" w:rsidRPr="00421EDC" w:rsidRDefault="004950F7" w:rsidP="004950F7">
      <w:pPr>
        <w:pStyle w:val="Default"/>
        <w:rPr>
          <w:rFonts w:ascii="Arial" w:hAnsi="Arial" w:cs="Arial"/>
          <w:color w:val="auto"/>
          <w:sz w:val="20"/>
          <w:szCs w:val="20"/>
        </w:rPr>
      </w:pPr>
      <w:r w:rsidRPr="00421EDC">
        <w:rPr>
          <w:rFonts w:ascii="Arial" w:hAnsi="Arial" w:cs="Arial"/>
          <w:color w:val="auto"/>
          <w:sz w:val="20"/>
          <w:szCs w:val="20"/>
        </w:rPr>
        <w:t>For example, when EPA regulated Phosphoric Acid Manufacturing for new sources, only the wet-process phosphoric acid line, superphosphoric acid process line, phosphate rock dryer, and the phosphate rock calciner have specific emissions limits in the rule. However, other emissions sources at facility were also looked at but they were determined by EPA to be insignificant and were not regulated in the rule. Therefore, when EPA looks at a source category to regulate, all emissions sources associated with the source category are “addressed” whether EPA establishes specific emissions limits for the emissions sources or not.</w:t>
      </w:r>
    </w:p>
    <w:p w:rsidR="00421EDC" w:rsidRPr="00421EDC" w:rsidRDefault="00421EDC" w:rsidP="00421EDC">
      <w:pPr>
        <w:pStyle w:val="Default"/>
        <w:widowControl w:val="0"/>
        <w:rPr>
          <w:rFonts w:ascii="Arial" w:hAnsi="Arial" w:cs="Arial"/>
          <w:color w:val="auto"/>
          <w:sz w:val="20"/>
          <w:szCs w:val="20"/>
        </w:rPr>
      </w:pPr>
    </w:p>
    <w:p w:rsidR="004950F7" w:rsidRPr="00421EDC" w:rsidRDefault="004950F7" w:rsidP="00225106">
      <w:pPr>
        <w:pStyle w:val="Default"/>
        <w:widowControl w:val="0"/>
        <w:rPr>
          <w:rFonts w:ascii="Arial" w:hAnsi="Arial" w:cs="Arial"/>
          <w:color w:val="auto"/>
          <w:sz w:val="20"/>
          <w:szCs w:val="20"/>
        </w:rPr>
      </w:pPr>
      <w:r w:rsidRPr="00421EDC">
        <w:rPr>
          <w:rFonts w:ascii="Arial" w:hAnsi="Arial" w:cs="Arial"/>
          <w:color w:val="auto"/>
          <w:sz w:val="20"/>
          <w:szCs w:val="20"/>
        </w:rPr>
        <w:t>In sum, the term “addressed” is interpreted to mean EPA (1) specifically regulated, (2) specifically</w:t>
      </w:r>
      <w:r w:rsidR="00421EDC">
        <w:rPr>
          <w:rFonts w:ascii="Arial" w:hAnsi="Arial" w:cs="Arial"/>
          <w:color w:val="auto"/>
          <w:sz w:val="20"/>
          <w:szCs w:val="20"/>
        </w:rPr>
        <w:t xml:space="preserve"> </w:t>
      </w:r>
      <w:r w:rsidRPr="00421EDC">
        <w:rPr>
          <w:rFonts w:ascii="Arial" w:hAnsi="Arial" w:cs="Arial"/>
          <w:color w:val="auto"/>
          <w:sz w:val="20"/>
          <w:szCs w:val="20"/>
        </w:rPr>
        <w:t xml:space="preserve">regulated by a surrogate, (3) reviewed, or (4) evaluated, the HAP emissions that are also TAPs. </w:t>
      </w:r>
    </w:p>
    <w:p w:rsidR="000D0C6C" w:rsidRPr="00D714FC" w:rsidRDefault="00A06B74" w:rsidP="00225106">
      <w:pPr>
        <w:pStyle w:val="StyleArial10ptLeft0Hanging05"/>
        <w:widowControl w:val="0"/>
        <w:tabs>
          <w:tab w:val="left" w:pos="0"/>
        </w:tabs>
        <w:ind w:left="0" w:firstLine="0"/>
        <w:rPr>
          <w:rFonts w:cs="Arial"/>
        </w:rPr>
      </w:pPr>
      <w:r>
        <w:rPr>
          <w:rFonts w:cs="Arial"/>
        </w:rPr>
        <w:t>I</w:t>
      </w:r>
      <w:r w:rsidR="004950F7" w:rsidRPr="00421EDC">
        <w:rPr>
          <w:rFonts w:cs="Arial"/>
        </w:rPr>
        <w:t>n all cases IDAPA Toxic Air Pollutants that are not one of the 187 Hazardous Air Pollutants will still need to be evaluated for compliance with IDAPA 58.01.01 Section 210.</w:t>
      </w:r>
    </w:p>
    <w:p w:rsidR="00D571AA" w:rsidRPr="00D509FF" w:rsidRDefault="002252F1" w:rsidP="00D509FF">
      <w:pPr>
        <w:spacing w:before="360"/>
        <w:rPr>
          <w:rFonts w:ascii="Arial" w:hAnsi="Arial" w:cs="Arial"/>
          <w:b/>
          <w:sz w:val="20"/>
          <w:u w:val="single"/>
        </w:rPr>
      </w:pPr>
      <w:r>
        <w:rPr>
          <w:rFonts w:ascii="Arial" w:hAnsi="Arial" w:cs="Arial"/>
          <w:b/>
          <w:sz w:val="20"/>
          <w:u w:val="single"/>
        </w:rPr>
        <w:t>F</w:t>
      </w:r>
      <w:r w:rsidR="00953AAA" w:rsidRPr="00D509FF">
        <w:rPr>
          <w:rFonts w:ascii="Arial" w:hAnsi="Arial" w:cs="Arial"/>
          <w:b/>
          <w:sz w:val="20"/>
          <w:u w:val="single"/>
        </w:rPr>
        <w:t>.</w:t>
      </w:r>
      <w:r w:rsidR="00953AAA" w:rsidRPr="00D509FF">
        <w:rPr>
          <w:rFonts w:ascii="Arial" w:hAnsi="Arial" w:cs="Arial"/>
          <w:b/>
          <w:sz w:val="20"/>
          <w:u w:val="single"/>
        </w:rPr>
        <w:tab/>
      </w:r>
      <w:r w:rsidR="004659E5" w:rsidRPr="00D509FF">
        <w:rPr>
          <w:rFonts w:ascii="Arial" w:hAnsi="Arial" w:cs="Arial"/>
          <w:b/>
          <w:sz w:val="20"/>
          <w:u w:val="single"/>
        </w:rPr>
        <w:t xml:space="preserve">TAP Compliance Using </w:t>
      </w:r>
      <w:r w:rsidR="00D571AA" w:rsidRPr="00D509FF">
        <w:rPr>
          <w:rFonts w:ascii="Arial" w:hAnsi="Arial" w:cs="Arial"/>
          <w:b/>
          <w:sz w:val="20"/>
          <w:u w:val="single"/>
        </w:rPr>
        <w:t>Net Emissions</w:t>
      </w:r>
      <w:r w:rsidR="00F37094" w:rsidRPr="00D509FF">
        <w:rPr>
          <w:rFonts w:ascii="Arial" w:hAnsi="Arial" w:cs="Arial"/>
          <w:b/>
          <w:sz w:val="20"/>
          <w:u w:val="single"/>
        </w:rPr>
        <w:t xml:space="preserve"> (</w:t>
      </w:r>
      <w:r w:rsidR="008651A3">
        <w:rPr>
          <w:rFonts w:ascii="Arial" w:hAnsi="Arial" w:cs="Arial"/>
          <w:b/>
          <w:sz w:val="20"/>
          <w:u w:val="single"/>
        </w:rPr>
        <w:t>Rules Section</w:t>
      </w:r>
      <w:r w:rsidR="00F37094" w:rsidRPr="00D509FF">
        <w:rPr>
          <w:rFonts w:ascii="Arial" w:hAnsi="Arial" w:cs="Arial"/>
          <w:b/>
          <w:sz w:val="20"/>
          <w:u w:val="single"/>
        </w:rPr>
        <w:t xml:space="preserve"> 210.09)</w:t>
      </w:r>
    </w:p>
    <w:p w:rsidR="00147354" w:rsidRPr="00D714FC" w:rsidRDefault="00147354" w:rsidP="00D714FC">
      <w:pPr>
        <w:pStyle w:val="bodyparagraph"/>
        <w:rPr>
          <w:rStyle w:val="StyleArial12pt"/>
        </w:rPr>
      </w:pPr>
      <w:r w:rsidRPr="00D714FC">
        <w:rPr>
          <w:rStyle w:val="StyleArial12pt"/>
        </w:rPr>
        <w:t>An applicant may use TAP net emissions to show preconstruction compliance; however this analysis may require more work than some of the others procedures available to demonstrate preconstruction compliance.  When netting</w:t>
      </w:r>
      <w:r w:rsidR="00E27CD9" w:rsidRPr="00D714FC">
        <w:rPr>
          <w:rStyle w:val="StyleArial12pt"/>
        </w:rPr>
        <w:t>,</w:t>
      </w:r>
      <w:r w:rsidRPr="00D714FC">
        <w:rPr>
          <w:rStyle w:val="StyleArial12pt"/>
        </w:rPr>
        <w:t xml:space="preserve"> </w:t>
      </w:r>
      <w:r w:rsidR="00521340">
        <w:rPr>
          <w:rStyle w:val="StyleArial12pt"/>
        </w:rPr>
        <w:t xml:space="preserve">all </w:t>
      </w:r>
      <w:r w:rsidRPr="00D714FC">
        <w:rPr>
          <w:rStyle w:val="StyleArial12pt"/>
        </w:rPr>
        <w:t>emissions increases and decrease</w:t>
      </w:r>
      <w:r w:rsidR="00E27CD9" w:rsidRPr="00D714FC">
        <w:rPr>
          <w:rStyle w:val="StyleArial12pt"/>
        </w:rPr>
        <w:t>s</w:t>
      </w:r>
      <w:r w:rsidRPr="00D714FC">
        <w:rPr>
          <w:rStyle w:val="StyleArial12pt"/>
        </w:rPr>
        <w:t xml:space="preserve"> of the TAP that have occurred within five years must be included in the analysis as described below.</w:t>
      </w:r>
    </w:p>
    <w:p w:rsidR="009C7F20" w:rsidRPr="00D714FC" w:rsidRDefault="00DF2BF4" w:rsidP="00C120F9">
      <w:pPr>
        <w:pStyle w:val="StyleArial10ptLeft0Hanging05"/>
      </w:pPr>
      <w:r w:rsidRPr="00D714FC">
        <w:rPr>
          <w:rFonts w:cs="Arial"/>
        </w:rPr>
        <w:fldChar w:fldCharType="begin">
          <w:ffData>
            <w:name w:val="Check16"/>
            <w:enabled/>
            <w:calcOnExit w:val="0"/>
            <w:checkBox>
              <w:sizeAuto/>
              <w:default w:val="0"/>
            </w:checkBox>
          </w:ffData>
        </w:fldChar>
      </w:r>
      <w:r w:rsidRPr="00D714FC">
        <w:rPr>
          <w:rFonts w:cs="Arial"/>
        </w:rPr>
        <w:instrText xml:space="preserve"> FORMCHECKBOX </w:instrText>
      </w:r>
      <w:r w:rsidR="00BB43FF">
        <w:rPr>
          <w:rFonts w:cs="Arial"/>
        </w:rPr>
      </w:r>
      <w:r w:rsidR="00BB43FF">
        <w:rPr>
          <w:rFonts w:cs="Arial"/>
        </w:rPr>
        <w:fldChar w:fldCharType="separate"/>
      </w:r>
      <w:r w:rsidRPr="00D714FC">
        <w:rPr>
          <w:rFonts w:cs="Arial"/>
        </w:rPr>
        <w:fldChar w:fldCharType="end"/>
      </w:r>
      <w:r w:rsidR="0055241E" w:rsidRPr="00D714FC">
        <w:rPr>
          <w:rFonts w:cs="Arial"/>
        </w:rPr>
        <w:tab/>
      </w:r>
      <w:r w:rsidR="00895BC6" w:rsidRPr="00D714FC">
        <w:t>Determine the net emission increase for a TAP.</w:t>
      </w:r>
      <w:r w:rsidR="00C0343D" w:rsidRPr="00D714FC">
        <w:t xml:space="preserve"> </w:t>
      </w:r>
      <w:r w:rsidR="00895BC6" w:rsidRPr="00D714FC">
        <w:t xml:space="preserve">A net emissions increase </w:t>
      </w:r>
      <w:r w:rsidR="009C7F20" w:rsidRPr="00D714FC">
        <w:t>shall be an emission increase from a particular modification plus any other increase and decreases in actual emissions at the facility that are creditable and contemporaneous with particular modification</w:t>
      </w:r>
      <w:r w:rsidR="00A62812" w:rsidRPr="00D714FC">
        <w:t xml:space="preserve"> (</w:t>
      </w:r>
      <w:r w:rsidR="008651A3">
        <w:t>Rules Section</w:t>
      </w:r>
      <w:r w:rsidR="00A62812" w:rsidRPr="00D714FC">
        <w:t xml:space="preserve"> 210.09)</w:t>
      </w:r>
      <w:r w:rsidR="009C7F20" w:rsidRPr="00D714FC">
        <w:t>. Show all calculations and state all assumptions.</w:t>
      </w:r>
    </w:p>
    <w:p w:rsidR="009C7F20" w:rsidRPr="00D714FC" w:rsidRDefault="00DF2BF4" w:rsidP="00C120F9">
      <w:pPr>
        <w:pStyle w:val="StyleArial10ptLeft0Hanging05"/>
        <w:rPr>
          <w:rFonts w:cs="Arial"/>
        </w:rPr>
      </w:pPr>
      <w:r w:rsidRPr="00D714FC">
        <w:rPr>
          <w:rFonts w:cs="Arial"/>
        </w:rPr>
        <w:fldChar w:fldCharType="begin">
          <w:ffData>
            <w:name w:val="Check16"/>
            <w:enabled/>
            <w:calcOnExit w:val="0"/>
            <w:checkBox>
              <w:sizeAuto/>
              <w:default w:val="0"/>
            </w:checkBox>
          </w:ffData>
        </w:fldChar>
      </w:r>
      <w:r w:rsidRPr="00D714FC">
        <w:rPr>
          <w:rFonts w:cs="Arial"/>
        </w:rPr>
        <w:instrText xml:space="preserve"> FORMCHECKBOX </w:instrText>
      </w:r>
      <w:r w:rsidR="00BB43FF">
        <w:rPr>
          <w:rFonts w:cs="Arial"/>
        </w:rPr>
      </w:r>
      <w:r w:rsidR="00BB43FF">
        <w:rPr>
          <w:rFonts w:cs="Arial"/>
        </w:rPr>
        <w:fldChar w:fldCharType="separate"/>
      </w:r>
      <w:r w:rsidRPr="00D714FC">
        <w:rPr>
          <w:rFonts w:cs="Arial"/>
        </w:rPr>
        <w:fldChar w:fldCharType="end"/>
      </w:r>
      <w:r w:rsidR="0055241E" w:rsidRPr="00D714FC">
        <w:rPr>
          <w:rFonts w:cs="Arial"/>
        </w:rPr>
        <w:tab/>
      </w:r>
      <w:r w:rsidR="009C7F20" w:rsidRPr="00D714FC">
        <w:t>A creditable increase or decrease in actual emissions is contemporaneous with a particular modification if it occurs within five (5) years of the commencement of the construction or modification (</w:t>
      </w:r>
      <w:r w:rsidR="008651A3">
        <w:t>Rules Section</w:t>
      </w:r>
      <w:r w:rsidR="009C7F20" w:rsidRPr="00D714FC">
        <w:t xml:space="preserve"> 210.09.a).</w:t>
      </w:r>
    </w:p>
    <w:p w:rsidR="00123C57" w:rsidRPr="00D509FF" w:rsidRDefault="00123C57" w:rsidP="00D509FF">
      <w:pPr>
        <w:pStyle w:val="bodyparagraph"/>
        <w:rPr>
          <w:rStyle w:val="StyleArial12pt"/>
        </w:rPr>
      </w:pPr>
      <w:r w:rsidRPr="00D509FF">
        <w:rPr>
          <w:rStyle w:val="StyleArial12pt"/>
        </w:rPr>
        <w:t>Actual emissions are</w:t>
      </w:r>
      <w:r w:rsidR="00341573" w:rsidRPr="00D509FF">
        <w:rPr>
          <w:rStyle w:val="StyleArial12pt"/>
        </w:rPr>
        <w:t xml:space="preserve"> (</w:t>
      </w:r>
      <w:r w:rsidR="008651A3">
        <w:rPr>
          <w:rStyle w:val="StyleArial12pt"/>
        </w:rPr>
        <w:t>Rules Section</w:t>
      </w:r>
      <w:r w:rsidR="00341573" w:rsidRPr="00D509FF">
        <w:rPr>
          <w:rStyle w:val="StyleArial12pt"/>
        </w:rPr>
        <w:t xml:space="preserve"> </w:t>
      </w:r>
      <w:r w:rsidR="00AB4C79" w:rsidRPr="00D509FF">
        <w:rPr>
          <w:rStyle w:val="StyleArial12pt"/>
        </w:rPr>
        <w:t>006.03)</w:t>
      </w:r>
      <w:r w:rsidRPr="00D509FF">
        <w:rPr>
          <w:rStyle w:val="StyleArial12pt"/>
        </w:rPr>
        <w:t>:</w:t>
      </w:r>
    </w:p>
    <w:p w:rsidR="00123C57" w:rsidRPr="00F46C74" w:rsidRDefault="00DF2BF4" w:rsidP="00D714FC">
      <w:pPr>
        <w:pStyle w:val="secondlevelcheckbox"/>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tab/>
      </w:r>
      <w:r w:rsidR="00AB4C79" w:rsidRPr="00F46C74">
        <w:t xml:space="preserve">In general, actual emissions as of a particular date shall equal the </w:t>
      </w:r>
      <w:smartTag w:uri="urn:schemas-microsoft-com:office:smarttags" w:element="PersonName">
        <w:r w:rsidR="00AB4C79" w:rsidRPr="00F46C74">
          <w:t>ave</w:t>
        </w:r>
      </w:smartTag>
      <w:r w:rsidR="00AB4C79" w:rsidRPr="00F46C74">
        <w:t>rage rate, in tons per year, at which the unit actually emitted the pollutant during a two year period which precedes the particular date and which is representative of normal source operation.</w:t>
      </w:r>
      <w:r w:rsidR="00C0343D" w:rsidRPr="00F46C74">
        <w:t xml:space="preserve"> </w:t>
      </w:r>
      <w:r w:rsidR="00AB4C79" w:rsidRPr="00F46C74">
        <w:t>The Department shall allow the use of a different time period upon a determination that it is more representative of normal source operation.</w:t>
      </w:r>
      <w:r w:rsidR="00C0343D" w:rsidRPr="00F46C74">
        <w:t xml:space="preserve"> </w:t>
      </w:r>
      <w:r w:rsidR="00AB4C79" w:rsidRPr="00F46C74">
        <w:t>Actual emissions shall be calculated using the unit’s actual operating hours, productions rates, and types of materials processed, stored, or combusted during the selected time period.</w:t>
      </w:r>
    </w:p>
    <w:p w:rsidR="00AB4C79" w:rsidRPr="00D714FC" w:rsidRDefault="00DF2BF4" w:rsidP="00D714FC">
      <w:pPr>
        <w:pStyle w:val="secondlevelcheckbox"/>
      </w:pPr>
      <w:r>
        <w:lastRenderedPageBreak/>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F46C74">
        <w:tab/>
      </w:r>
      <w:r w:rsidR="00AB4C79" w:rsidRPr="00F46C74">
        <w:t>The Department may presume that the source-specific allowable emissions for the unit are equivalent to actual emissions of the unit</w:t>
      </w:r>
      <w:r w:rsidR="00AB4C79" w:rsidRPr="00D714FC">
        <w:t>.</w:t>
      </w:r>
    </w:p>
    <w:p w:rsidR="00AB4C79" w:rsidRPr="00F46C74" w:rsidRDefault="00DF2BF4" w:rsidP="00D714FC">
      <w:pPr>
        <w:pStyle w:val="secondlevelcheckbox"/>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FA5B7F" w:rsidRPr="00F46C74">
        <w:tab/>
      </w:r>
      <w:r w:rsidR="00AB4C79" w:rsidRPr="00F46C74">
        <w:t xml:space="preserve">For any emission unit (except electric </w:t>
      </w:r>
      <w:r w:rsidR="00F55D59" w:rsidRPr="00F46C74">
        <w:t>utility</w:t>
      </w:r>
      <w:r w:rsidR="00A62812" w:rsidRPr="00F46C74">
        <w:t xml:space="preserve"> steam generating units) </w:t>
      </w:r>
      <w:r w:rsidR="00AB4C79" w:rsidRPr="00F46C74">
        <w:t xml:space="preserve">that has not begun normal </w:t>
      </w:r>
      <w:r w:rsidR="002D3F92" w:rsidRPr="00F46C74">
        <w:t>operations on the particular date, actual emissions shall equal the potential to emit of the unit on that date.</w:t>
      </w:r>
    </w:p>
    <w:p w:rsidR="00C022BB" w:rsidRPr="00D714FC" w:rsidRDefault="00DF2BF4" w:rsidP="00C120F9">
      <w:pPr>
        <w:pStyle w:val="StyleArial10ptLeft0Hanging05"/>
        <w:rPr>
          <w:rFonts w:cs="Arial"/>
        </w:rPr>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1A6F41" w:rsidRPr="00F46C74">
        <w:tab/>
      </w:r>
      <w:r w:rsidR="00EB7D5B" w:rsidRPr="00D714FC">
        <w:rPr>
          <w:rFonts w:cs="Arial"/>
        </w:rPr>
        <w:t>Do not</w:t>
      </w:r>
      <w:r w:rsidR="00C0343D" w:rsidRPr="00D714FC">
        <w:rPr>
          <w:rFonts w:cs="Arial"/>
        </w:rPr>
        <w:t xml:space="preserve"> </w:t>
      </w:r>
      <w:r w:rsidR="00EB7D5B" w:rsidRPr="00D714FC">
        <w:rPr>
          <w:rFonts w:cs="Arial"/>
        </w:rPr>
        <w:t>include emissions increases from emission units that h</w:t>
      </w:r>
      <w:smartTag w:uri="urn:schemas-microsoft-com:office:smarttags" w:element="PersonName">
        <w:r w:rsidR="00EB7D5B" w:rsidRPr="00D714FC">
          <w:rPr>
            <w:rFonts w:cs="Arial"/>
          </w:rPr>
          <w:t>ave</w:t>
        </w:r>
      </w:smartTag>
      <w:r w:rsidR="00EB7D5B" w:rsidRPr="00D714FC">
        <w:rPr>
          <w:rFonts w:cs="Arial"/>
        </w:rPr>
        <w:t xml:space="preserve"> an uncontrolled emission rate that is 10% or less than the applicable screening emission level (EL) in </w:t>
      </w:r>
      <w:r w:rsidR="008651A3">
        <w:rPr>
          <w:rFonts w:cs="Arial"/>
        </w:rPr>
        <w:t>Rules Section</w:t>
      </w:r>
      <w:r w:rsidR="00EB7D5B" w:rsidRPr="00D714FC">
        <w:rPr>
          <w:rFonts w:cs="Arial"/>
        </w:rPr>
        <w:t xml:space="preserve"> 585 and 586 (</w:t>
      </w:r>
      <w:r w:rsidR="008651A3">
        <w:rPr>
          <w:rFonts w:cs="Arial"/>
        </w:rPr>
        <w:t>Rules Section</w:t>
      </w:r>
      <w:r w:rsidR="00D6031D" w:rsidRPr="00D714FC">
        <w:rPr>
          <w:rFonts w:cs="Arial"/>
        </w:rPr>
        <w:t xml:space="preserve"> </w:t>
      </w:r>
      <w:r w:rsidR="00EB7D5B" w:rsidRPr="00D714FC">
        <w:rPr>
          <w:rFonts w:cs="Arial"/>
        </w:rPr>
        <w:t>007.09.c.ii</w:t>
      </w:r>
      <w:r w:rsidR="00D6031D" w:rsidRPr="00D714FC">
        <w:rPr>
          <w:rFonts w:cs="Arial"/>
        </w:rPr>
        <w:t>)</w:t>
      </w:r>
      <w:r w:rsidR="004659E5" w:rsidRPr="00D714FC">
        <w:rPr>
          <w:rFonts w:cs="Arial"/>
        </w:rPr>
        <w:t xml:space="preserve"> and</w:t>
      </w:r>
      <w:r w:rsidR="00EB7D5B" w:rsidRPr="00D714FC">
        <w:rPr>
          <w:rFonts w:cs="Arial"/>
        </w:rPr>
        <w:t xml:space="preserve"> </w:t>
      </w:r>
      <w:r w:rsidR="004659E5" w:rsidRPr="00D714FC">
        <w:rPr>
          <w:rFonts w:cs="Arial"/>
        </w:rPr>
        <w:t>d</w:t>
      </w:r>
      <w:r w:rsidR="00EB7D5B" w:rsidRPr="00D714FC">
        <w:rPr>
          <w:rFonts w:cs="Arial"/>
        </w:rPr>
        <w:t>o not include emission increases from environmental reme</w:t>
      </w:r>
      <w:r w:rsidR="00D6031D" w:rsidRPr="00D714FC">
        <w:rPr>
          <w:rFonts w:cs="Arial"/>
        </w:rPr>
        <w:t>diation sources (</w:t>
      </w:r>
      <w:r w:rsidR="008651A3">
        <w:rPr>
          <w:rFonts w:cs="Arial"/>
        </w:rPr>
        <w:t>Rules Section</w:t>
      </w:r>
      <w:r w:rsidR="00D6031D" w:rsidRPr="00D714FC">
        <w:rPr>
          <w:rFonts w:cs="Arial"/>
        </w:rPr>
        <w:t xml:space="preserve"> </w:t>
      </w:r>
      <w:r w:rsidR="00EB7D5B" w:rsidRPr="00D714FC">
        <w:rPr>
          <w:rFonts w:cs="Arial"/>
        </w:rPr>
        <w:t>007.</w:t>
      </w:r>
      <w:r w:rsidR="004659E5" w:rsidRPr="00D714FC">
        <w:rPr>
          <w:rFonts w:cs="Arial"/>
        </w:rPr>
        <w:t>09.c.iii).</w:t>
      </w:r>
      <w:r w:rsidR="00C0343D" w:rsidRPr="00D714FC">
        <w:rPr>
          <w:rFonts w:cs="Arial"/>
        </w:rPr>
        <w:t xml:space="preserve"> </w:t>
      </w:r>
      <w:r w:rsidR="00B07C75" w:rsidRPr="00D714FC">
        <w:rPr>
          <w:rFonts w:cs="Arial"/>
        </w:rPr>
        <w:t>Show all calculations and state all assumptions.</w:t>
      </w:r>
    </w:p>
    <w:p w:rsidR="00B07C75" w:rsidRPr="00D714FC" w:rsidRDefault="00DF2BF4" w:rsidP="00C120F9">
      <w:pPr>
        <w:pStyle w:val="StyleArial10ptLeft0Hanging05"/>
        <w:rPr>
          <w:rFonts w:cs="Arial"/>
        </w:rPr>
      </w:pPr>
      <w:r w:rsidRPr="00D714FC">
        <w:rPr>
          <w:rFonts w:cs="Arial"/>
        </w:rPr>
        <w:fldChar w:fldCharType="begin">
          <w:ffData>
            <w:name w:val="Check16"/>
            <w:enabled/>
            <w:calcOnExit w:val="0"/>
            <w:checkBox>
              <w:sizeAuto/>
              <w:default w:val="0"/>
            </w:checkBox>
          </w:ffData>
        </w:fldChar>
      </w:r>
      <w:r w:rsidRPr="00D714FC">
        <w:rPr>
          <w:rFonts w:cs="Arial"/>
        </w:rPr>
        <w:instrText xml:space="preserve"> FORMCHECKBOX </w:instrText>
      </w:r>
      <w:r w:rsidR="00BB43FF">
        <w:rPr>
          <w:rFonts w:cs="Arial"/>
        </w:rPr>
      </w:r>
      <w:r w:rsidR="00BB43FF">
        <w:rPr>
          <w:rFonts w:cs="Arial"/>
        </w:rPr>
        <w:fldChar w:fldCharType="separate"/>
      </w:r>
      <w:r w:rsidRPr="00D714FC">
        <w:rPr>
          <w:rFonts w:cs="Arial"/>
        </w:rPr>
        <w:fldChar w:fldCharType="end"/>
      </w:r>
      <w:r w:rsidR="001A6F41" w:rsidRPr="00D714FC">
        <w:rPr>
          <w:rFonts w:cs="Arial"/>
        </w:rPr>
        <w:tab/>
      </w:r>
      <w:r w:rsidR="00B07C75" w:rsidRPr="00D714FC">
        <w:rPr>
          <w:rFonts w:cs="Arial"/>
        </w:rPr>
        <w:t xml:space="preserve">If the net emission increase is less than or equal to the applicable screening emissions level </w:t>
      </w:r>
      <w:r w:rsidR="00C63E49" w:rsidRPr="00D714FC">
        <w:rPr>
          <w:rFonts w:cs="Arial"/>
        </w:rPr>
        <w:t xml:space="preserve">(EL) </w:t>
      </w:r>
      <w:r w:rsidR="00B07C75" w:rsidRPr="00D714FC">
        <w:rPr>
          <w:rFonts w:cs="Arial"/>
        </w:rPr>
        <w:t xml:space="preserve">listed in </w:t>
      </w:r>
      <w:r w:rsidR="008651A3">
        <w:rPr>
          <w:rFonts w:cs="Arial"/>
        </w:rPr>
        <w:t>Rules Section</w:t>
      </w:r>
      <w:r w:rsidR="00B07C75" w:rsidRPr="00D714FC">
        <w:rPr>
          <w:rFonts w:cs="Arial"/>
        </w:rPr>
        <w:t xml:space="preserve"> 585 and 586, no further procedures for demonstrating preconstruction compliance will be required</w:t>
      </w:r>
      <w:r w:rsidR="009C7F20" w:rsidRPr="00D714FC">
        <w:rPr>
          <w:rFonts w:cs="Arial"/>
        </w:rPr>
        <w:t xml:space="preserve"> (</w:t>
      </w:r>
      <w:r w:rsidR="008651A3">
        <w:rPr>
          <w:rFonts w:cs="Arial"/>
        </w:rPr>
        <w:t>Rules Section</w:t>
      </w:r>
      <w:r w:rsidR="009C7F20" w:rsidRPr="00D714FC">
        <w:rPr>
          <w:rFonts w:cs="Arial"/>
        </w:rPr>
        <w:t xml:space="preserve"> 210.09.c)</w:t>
      </w:r>
      <w:r w:rsidR="00B07C75" w:rsidRPr="00D714FC">
        <w:rPr>
          <w:rFonts w:cs="Arial"/>
        </w:rPr>
        <w:t>.</w:t>
      </w:r>
    </w:p>
    <w:p w:rsidR="00B07C75" w:rsidRPr="00D714FC" w:rsidRDefault="00DF2BF4" w:rsidP="00C120F9">
      <w:pPr>
        <w:pStyle w:val="StyleArial10ptLeft0Hanging05"/>
        <w:rPr>
          <w:rFonts w:cs="Arial"/>
        </w:rPr>
      </w:pPr>
      <w:r w:rsidRPr="00D714FC">
        <w:rPr>
          <w:rFonts w:cs="Arial"/>
        </w:rPr>
        <w:fldChar w:fldCharType="begin">
          <w:ffData>
            <w:name w:val="Check16"/>
            <w:enabled/>
            <w:calcOnExit w:val="0"/>
            <w:checkBox>
              <w:sizeAuto/>
              <w:default w:val="0"/>
            </w:checkBox>
          </w:ffData>
        </w:fldChar>
      </w:r>
      <w:r w:rsidRPr="00D714FC">
        <w:rPr>
          <w:rFonts w:cs="Arial"/>
        </w:rPr>
        <w:instrText xml:space="preserve"> FORMCHECKBOX </w:instrText>
      </w:r>
      <w:r w:rsidR="00BB43FF">
        <w:rPr>
          <w:rFonts w:cs="Arial"/>
        </w:rPr>
      </w:r>
      <w:r w:rsidR="00BB43FF">
        <w:rPr>
          <w:rFonts w:cs="Arial"/>
        </w:rPr>
        <w:fldChar w:fldCharType="separate"/>
      </w:r>
      <w:r w:rsidRPr="00D714FC">
        <w:rPr>
          <w:rFonts w:cs="Arial"/>
        </w:rPr>
        <w:fldChar w:fldCharType="end"/>
      </w:r>
      <w:r w:rsidR="001A6F41" w:rsidRPr="00D714FC">
        <w:rPr>
          <w:rFonts w:cs="Arial"/>
        </w:rPr>
        <w:tab/>
      </w:r>
      <w:r w:rsidR="00B07C75" w:rsidRPr="00D714FC">
        <w:rPr>
          <w:rFonts w:cs="Arial"/>
        </w:rPr>
        <w:t xml:space="preserve">The Department shall include emission limits and other permit terms for the </w:t>
      </w:r>
      <w:r w:rsidR="008651A3">
        <w:rPr>
          <w:rFonts w:cs="Arial"/>
        </w:rPr>
        <w:t>TAP</w:t>
      </w:r>
      <w:r w:rsidR="00B07C75" w:rsidRPr="00D714FC">
        <w:rPr>
          <w:rFonts w:cs="Arial"/>
        </w:rPr>
        <w:t xml:space="preserve"> in the pe</w:t>
      </w:r>
      <w:r w:rsidR="00700067" w:rsidRPr="00D714FC">
        <w:rPr>
          <w:rFonts w:cs="Arial"/>
        </w:rPr>
        <w:t>r</w:t>
      </w:r>
      <w:r w:rsidR="00B07C75" w:rsidRPr="00D714FC">
        <w:rPr>
          <w:rFonts w:cs="Arial"/>
        </w:rPr>
        <w:t>mit to construct that will assure that the facility will be operated in the manner described in the preconstruction compliance demonstration (</w:t>
      </w:r>
      <w:r w:rsidR="008651A3">
        <w:rPr>
          <w:rFonts w:cs="Arial"/>
        </w:rPr>
        <w:t>Rules Section</w:t>
      </w:r>
      <w:r w:rsidR="00D6031D" w:rsidRPr="00D714FC">
        <w:rPr>
          <w:rFonts w:cs="Arial"/>
        </w:rPr>
        <w:t xml:space="preserve"> </w:t>
      </w:r>
      <w:r w:rsidR="00B07C75" w:rsidRPr="00D714FC">
        <w:rPr>
          <w:rFonts w:cs="Arial"/>
        </w:rPr>
        <w:t>210.09.d)</w:t>
      </w:r>
      <w:r w:rsidR="00EB7D5B" w:rsidRPr="00D714FC">
        <w:rPr>
          <w:rFonts w:cs="Arial"/>
        </w:rPr>
        <w:t>.</w:t>
      </w:r>
    </w:p>
    <w:p w:rsidR="00A315EB" w:rsidRPr="00D714FC" w:rsidRDefault="006140B5" w:rsidP="00D714FC">
      <w:pPr>
        <w:pStyle w:val="bodyparagraph"/>
        <w:rPr>
          <w:rStyle w:val="StyleArial12pt"/>
        </w:rPr>
      </w:pPr>
      <w:r w:rsidRPr="00F46C74">
        <w:rPr>
          <w:rStyle w:val="StyleArial12pt"/>
        </w:rPr>
        <w:t>In some instances the Department</w:t>
      </w:r>
      <w:r w:rsidR="002E6793" w:rsidRPr="00F46C74">
        <w:rPr>
          <w:rStyle w:val="StyleArial12pt"/>
        </w:rPr>
        <w:t xml:space="preserve"> may consider a throughput limit or other inherently-limiting operational restriction in a permit as an effective emission limit for the TAP</w:t>
      </w:r>
      <w:r w:rsidR="00DE417B">
        <w:rPr>
          <w:rStyle w:val="StyleArial12pt"/>
        </w:rPr>
        <w:t>.</w:t>
      </w:r>
      <w:r w:rsidR="002E6793" w:rsidRPr="00F46C74">
        <w:rPr>
          <w:rStyle w:val="StyleArial12pt"/>
        </w:rPr>
        <w:t xml:space="preserve"> </w:t>
      </w:r>
      <w:r w:rsidR="00F05CF9">
        <w:rPr>
          <w:rStyle w:val="StyleArial12pt"/>
        </w:rPr>
        <w:t>rather than including a specific emission rate limit.</w:t>
      </w:r>
      <w:r w:rsidR="002E6793" w:rsidRPr="00F46C74">
        <w:rPr>
          <w:rStyle w:val="StyleArial12pt"/>
        </w:rPr>
        <w:t>.</w:t>
      </w:r>
    </w:p>
    <w:p w:rsidR="00C63E49" w:rsidRPr="00D509FF" w:rsidRDefault="002252F1" w:rsidP="00D509FF">
      <w:pPr>
        <w:spacing w:before="360"/>
        <w:rPr>
          <w:rFonts w:ascii="Arial" w:hAnsi="Arial" w:cs="Arial"/>
          <w:b/>
          <w:sz w:val="20"/>
          <w:u w:val="single"/>
        </w:rPr>
      </w:pPr>
      <w:r>
        <w:rPr>
          <w:rFonts w:ascii="Arial" w:hAnsi="Arial" w:cs="Arial"/>
          <w:b/>
          <w:sz w:val="20"/>
          <w:u w:val="single"/>
        </w:rPr>
        <w:t>G</w:t>
      </w:r>
      <w:r w:rsidR="00953AAA" w:rsidRPr="00D509FF">
        <w:rPr>
          <w:rFonts w:ascii="Arial" w:hAnsi="Arial" w:cs="Arial"/>
          <w:b/>
          <w:sz w:val="20"/>
          <w:u w:val="single"/>
        </w:rPr>
        <w:t>.</w:t>
      </w:r>
      <w:r w:rsidR="00953AAA" w:rsidRPr="00D509FF">
        <w:rPr>
          <w:rFonts w:ascii="Arial" w:hAnsi="Arial" w:cs="Arial"/>
          <w:b/>
          <w:sz w:val="20"/>
          <w:u w:val="single"/>
        </w:rPr>
        <w:tab/>
      </w:r>
      <w:r w:rsidR="004659E5" w:rsidRPr="00D509FF">
        <w:rPr>
          <w:rFonts w:ascii="Arial" w:hAnsi="Arial" w:cs="Arial"/>
          <w:b/>
          <w:sz w:val="20"/>
          <w:u w:val="single"/>
        </w:rPr>
        <w:t xml:space="preserve">TAP Compliance Using </w:t>
      </w:r>
      <w:r w:rsidR="00C63E49" w:rsidRPr="00D509FF">
        <w:rPr>
          <w:rFonts w:ascii="Arial" w:hAnsi="Arial" w:cs="Arial"/>
          <w:b/>
          <w:sz w:val="20"/>
          <w:u w:val="single"/>
        </w:rPr>
        <w:t>Net Ambient Concentration</w:t>
      </w:r>
      <w:r w:rsidR="00F37094" w:rsidRPr="00D509FF">
        <w:rPr>
          <w:rFonts w:ascii="Arial" w:hAnsi="Arial" w:cs="Arial"/>
          <w:b/>
          <w:sz w:val="20"/>
          <w:u w:val="single"/>
        </w:rPr>
        <w:t xml:space="preserve"> (</w:t>
      </w:r>
      <w:r w:rsidR="008651A3">
        <w:rPr>
          <w:rFonts w:ascii="Arial" w:hAnsi="Arial" w:cs="Arial"/>
          <w:b/>
          <w:sz w:val="20"/>
          <w:u w:val="single"/>
        </w:rPr>
        <w:t>Rules Section</w:t>
      </w:r>
      <w:r w:rsidR="00F37094" w:rsidRPr="00D509FF">
        <w:rPr>
          <w:rFonts w:ascii="Arial" w:hAnsi="Arial" w:cs="Arial"/>
          <w:b/>
          <w:sz w:val="20"/>
          <w:u w:val="single"/>
        </w:rPr>
        <w:t xml:space="preserve"> 210.10)</w:t>
      </w:r>
    </w:p>
    <w:p w:rsidR="004859B2" w:rsidRPr="00D509FF" w:rsidRDefault="00DF2BF4" w:rsidP="00C120F9">
      <w:pPr>
        <w:pStyle w:val="StyleArial10ptLeft0Hanging05"/>
        <w:rPr>
          <w:rFonts w:cs="Arial"/>
        </w:rPr>
      </w:pPr>
      <w:r w:rsidRPr="00D509FF">
        <w:rPr>
          <w:rFonts w:cs="Arial"/>
        </w:rPr>
        <w:fldChar w:fldCharType="begin">
          <w:ffData>
            <w:name w:val="Check16"/>
            <w:enabled/>
            <w:calcOnExit w:val="0"/>
            <w:checkBox>
              <w:sizeAuto/>
              <w:default w:val="0"/>
            </w:checkBox>
          </w:ffData>
        </w:fldChar>
      </w:r>
      <w:r w:rsidRPr="00D509FF">
        <w:rPr>
          <w:rFonts w:cs="Arial"/>
        </w:rPr>
        <w:instrText xml:space="preserve"> FORMCHECKBOX </w:instrText>
      </w:r>
      <w:r w:rsidR="00BB43FF">
        <w:rPr>
          <w:rFonts w:cs="Arial"/>
        </w:rPr>
      </w:r>
      <w:r w:rsidR="00BB43FF">
        <w:rPr>
          <w:rFonts w:cs="Arial"/>
        </w:rPr>
        <w:fldChar w:fldCharType="separate"/>
      </w:r>
      <w:r w:rsidRPr="00D509FF">
        <w:rPr>
          <w:rFonts w:cs="Arial"/>
        </w:rPr>
        <w:fldChar w:fldCharType="end"/>
      </w:r>
      <w:r w:rsidR="00530BDD" w:rsidRPr="00D509FF">
        <w:rPr>
          <w:rFonts w:cs="Arial"/>
        </w:rPr>
        <w:tab/>
      </w:r>
      <w:r w:rsidR="004659E5" w:rsidRPr="00D509FF">
        <w:rPr>
          <w:rFonts w:cs="Arial"/>
        </w:rPr>
        <w:t>Determine the</w:t>
      </w:r>
      <w:r w:rsidR="002D3F92" w:rsidRPr="00D509FF">
        <w:rPr>
          <w:rFonts w:cs="Arial"/>
        </w:rPr>
        <w:t xml:space="preserve"> emission increase from the new source or modification, and </w:t>
      </w:r>
      <w:r w:rsidR="005668CA" w:rsidRPr="00D509FF">
        <w:rPr>
          <w:rFonts w:cs="Arial"/>
        </w:rPr>
        <w:t>all other</w:t>
      </w:r>
      <w:r w:rsidR="004659E5" w:rsidRPr="00D509FF">
        <w:rPr>
          <w:rFonts w:cs="Arial"/>
        </w:rPr>
        <w:t xml:space="preserve"> </w:t>
      </w:r>
      <w:r w:rsidR="002D3F92" w:rsidRPr="00D509FF">
        <w:rPr>
          <w:rFonts w:cs="Arial"/>
        </w:rPr>
        <w:t>creditable emission increases and decrease using the method</w:t>
      </w:r>
      <w:r w:rsidR="00A62812" w:rsidRPr="00D509FF">
        <w:rPr>
          <w:rFonts w:cs="Arial"/>
        </w:rPr>
        <w:t>s</w:t>
      </w:r>
      <w:r w:rsidR="002D3F92" w:rsidRPr="00D509FF">
        <w:rPr>
          <w:rFonts w:cs="Arial"/>
        </w:rPr>
        <w:t xml:space="preserve"> described above</w:t>
      </w:r>
      <w:r w:rsidR="00551ED7" w:rsidRPr="00D509FF">
        <w:rPr>
          <w:rFonts w:cs="Arial"/>
        </w:rPr>
        <w:t xml:space="preserve"> in compliance Method </w:t>
      </w:r>
      <w:r w:rsidR="00206189" w:rsidRPr="00D509FF">
        <w:rPr>
          <w:rFonts w:cs="Arial"/>
        </w:rPr>
        <w:t>E</w:t>
      </w:r>
      <w:r w:rsidR="004659E5" w:rsidRPr="00D509FF">
        <w:rPr>
          <w:rFonts w:cs="Arial"/>
        </w:rPr>
        <w:t xml:space="preserve">. </w:t>
      </w:r>
    </w:p>
    <w:p w:rsidR="001C37C4" w:rsidRPr="00D509FF" w:rsidRDefault="00DF2BF4" w:rsidP="00C120F9">
      <w:pPr>
        <w:pStyle w:val="StyleArial10ptLeft0Hanging05"/>
        <w:rPr>
          <w:rFonts w:cs="Arial"/>
        </w:rPr>
      </w:pPr>
      <w:r w:rsidRPr="00D509FF">
        <w:rPr>
          <w:rFonts w:cs="Arial"/>
        </w:rPr>
        <w:fldChar w:fldCharType="begin">
          <w:ffData>
            <w:name w:val="Check16"/>
            <w:enabled/>
            <w:calcOnExit w:val="0"/>
            <w:checkBox>
              <w:sizeAuto/>
              <w:default w:val="0"/>
            </w:checkBox>
          </w:ffData>
        </w:fldChar>
      </w:r>
      <w:r w:rsidRPr="00D509FF">
        <w:rPr>
          <w:rFonts w:cs="Arial"/>
        </w:rPr>
        <w:instrText xml:space="preserve"> FORMCHECKBOX </w:instrText>
      </w:r>
      <w:r w:rsidR="00BB43FF">
        <w:rPr>
          <w:rFonts w:cs="Arial"/>
        </w:rPr>
      </w:r>
      <w:r w:rsidR="00BB43FF">
        <w:rPr>
          <w:rFonts w:cs="Arial"/>
        </w:rPr>
        <w:fldChar w:fldCharType="separate"/>
      </w:r>
      <w:r w:rsidRPr="00D509FF">
        <w:rPr>
          <w:rFonts w:cs="Arial"/>
        </w:rPr>
        <w:fldChar w:fldCharType="end"/>
      </w:r>
      <w:r w:rsidR="00530BDD" w:rsidRPr="00D509FF">
        <w:rPr>
          <w:rFonts w:cs="Arial"/>
        </w:rPr>
        <w:tab/>
      </w:r>
      <w:r w:rsidR="004659E5" w:rsidRPr="00D509FF">
        <w:rPr>
          <w:rFonts w:cs="Arial"/>
        </w:rPr>
        <w:t>Model the emissions increases and decreases for each TAP</w:t>
      </w:r>
      <w:r w:rsidR="00460AF7" w:rsidRPr="00D509FF">
        <w:rPr>
          <w:rFonts w:cs="Arial"/>
        </w:rPr>
        <w:t>.  Modeling TAP decreases is accomplished by using negative valued emissions rates in the model input.</w:t>
      </w:r>
    </w:p>
    <w:p w:rsidR="004659E5" w:rsidRPr="00D509FF" w:rsidRDefault="00DF2BF4" w:rsidP="00C120F9">
      <w:pPr>
        <w:pStyle w:val="StyleArial10ptLeft0Hanging05"/>
        <w:rPr>
          <w:rFonts w:cs="Arial"/>
        </w:rPr>
      </w:pPr>
      <w:r w:rsidRPr="00D509FF">
        <w:rPr>
          <w:rFonts w:cs="Arial"/>
        </w:rPr>
        <w:fldChar w:fldCharType="begin">
          <w:ffData>
            <w:name w:val="Check16"/>
            <w:enabled/>
            <w:calcOnExit w:val="0"/>
            <w:checkBox>
              <w:sizeAuto/>
              <w:default w:val="0"/>
            </w:checkBox>
          </w:ffData>
        </w:fldChar>
      </w:r>
      <w:r w:rsidRPr="00D509FF">
        <w:rPr>
          <w:rFonts w:cs="Arial"/>
        </w:rPr>
        <w:instrText xml:space="preserve"> FORMCHECKBOX </w:instrText>
      </w:r>
      <w:r w:rsidR="00BB43FF">
        <w:rPr>
          <w:rFonts w:cs="Arial"/>
        </w:rPr>
      </w:r>
      <w:r w:rsidR="00BB43FF">
        <w:rPr>
          <w:rFonts w:cs="Arial"/>
        </w:rPr>
        <w:fldChar w:fldCharType="separate"/>
      </w:r>
      <w:r w:rsidRPr="00D509FF">
        <w:rPr>
          <w:rFonts w:cs="Arial"/>
        </w:rPr>
        <w:fldChar w:fldCharType="end"/>
      </w:r>
      <w:r w:rsidR="00530BDD" w:rsidRPr="00D509FF">
        <w:rPr>
          <w:rFonts w:cs="Arial"/>
        </w:rPr>
        <w:tab/>
      </w:r>
      <w:r w:rsidR="007748C9" w:rsidRPr="00D509FF">
        <w:rPr>
          <w:rFonts w:cs="Arial"/>
        </w:rPr>
        <w:t xml:space="preserve">If the net ambient concentration is less than or equal to the applicable ambient concentration increment listed in </w:t>
      </w:r>
      <w:r w:rsidR="008651A3">
        <w:rPr>
          <w:rFonts w:cs="Arial"/>
        </w:rPr>
        <w:t>Rules Section</w:t>
      </w:r>
      <w:r w:rsidR="007748C9" w:rsidRPr="00D509FF">
        <w:rPr>
          <w:rFonts w:cs="Arial"/>
        </w:rPr>
        <w:t xml:space="preserve"> 585 and 586, no further procedures for demonstrating preconstruction compliance are required.</w:t>
      </w:r>
    </w:p>
    <w:p w:rsidR="007748C9" w:rsidRPr="00D509FF" w:rsidRDefault="00DF2BF4" w:rsidP="00C120F9">
      <w:pPr>
        <w:pStyle w:val="StyleArial10ptLeft0Hanging05"/>
        <w:rPr>
          <w:rFonts w:cs="Arial"/>
        </w:rPr>
      </w:pPr>
      <w:r w:rsidRPr="00D509FF">
        <w:rPr>
          <w:rFonts w:cs="Arial"/>
        </w:rPr>
        <w:fldChar w:fldCharType="begin">
          <w:ffData>
            <w:name w:val="Check16"/>
            <w:enabled/>
            <w:calcOnExit w:val="0"/>
            <w:checkBox>
              <w:sizeAuto/>
              <w:default w:val="0"/>
            </w:checkBox>
          </w:ffData>
        </w:fldChar>
      </w:r>
      <w:r w:rsidRPr="00D509FF">
        <w:rPr>
          <w:rFonts w:cs="Arial"/>
        </w:rPr>
        <w:instrText xml:space="preserve"> FORMCHECKBOX </w:instrText>
      </w:r>
      <w:r w:rsidR="00BB43FF">
        <w:rPr>
          <w:rFonts w:cs="Arial"/>
        </w:rPr>
      </w:r>
      <w:r w:rsidR="00BB43FF">
        <w:rPr>
          <w:rFonts w:cs="Arial"/>
        </w:rPr>
        <w:fldChar w:fldCharType="separate"/>
      </w:r>
      <w:r w:rsidRPr="00D509FF">
        <w:rPr>
          <w:rFonts w:cs="Arial"/>
        </w:rPr>
        <w:fldChar w:fldCharType="end"/>
      </w:r>
      <w:r w:rsidR="00530BDD" w:rsidRPr="00D509FF">
        <w:rPr>
          <w:rFonts w:cs="Arial"/>
        </w:rPr>
        <w:tab/>
      </w:r>
      <w:r w:rsidR="007748C9" w:rsidRPr="00D509FF">
        <w:rPr>
          <w:rFonts w:cs="Arial"/>
        </w:rPr>
        <w:t xml:space="preserve">The Department shall include emission limits and other permit terms for the </w:t>
      </w:r>
      <w:r w:rsidR="008651A3">
        <w:rPr>
          <w:rFonts w:cs="Arial"/>
        </w:rPr>
        <w:t>TAP</w:t>
      </w:r>
      <w:r w:rsidR="007748C9" w:rsidRPr="00D509FF">
        <w:rPr>
          <w:rFonts w:cs="Arial"/>
        </w:rPr>
        <w:t xml:space="preserve"> in the permit to construct that will assure that the facility will be operated in the manner described in the preconstruction compliance demonstration (</w:t>
      </w:r>
      <w:r w:rsidR="008651A3">
        <w:rPr>
          <w:rFonts w:cs="Arial"/>
        </w:rPr>
        <w:t>Rules Section</w:t>
      </w:r>
      <w:r w:rsidR="00D6031D" w:rsidRPr="00D509FF">
        <w:rPr>
          <w:rFonts w:cs="Arial"/>
        </w:rPr>
        <w:t xml:space="preserve"> </w:t>
      </w:r>
      <w:r w:rsidR="007748C9" w:rsidRPr="00D509FF">
        <w:rPr>
          <w:rFonts w:cs="Arial"/>
        </w:rPr>
        <w:t>210.10.d).</w:t>
      </w:r>
    </w:p>
    <w:p w:rsidR="00A1593E" w:rsidRDefault="006140B5" w:rsidP="00D509FF">
      <w:pPr>
        <w:pStyle w:val="bodyparagraph"/>
        <w:rPr>
          <w:rStyle w:val="StyleArial12pt"/>
        </w:rPr>
      </w:pPr>
      <w:r w:rsidRPr="00DF2BF4">
        <w:rPr>
          <w:rStyle w:val="StyleArial12pt"/>
        </w:rPr>
        <w:t xml:space="preserve">In some instances the Department may consider a throughput limit or other inherently-limiting operational restriction in a permit as an effective emission limit for the TAP, </w:t>
      </w:r>
      <w:r w:rsidR="00F05CF9">
        <w:rPr>
          <w:rStyle w:val="StyleArial12pt"/>
        </w:rPr>
        <w:t>rather than including a specific emission rate limit.</w:t>
      </w:r>
    </w:p>
    <w:p w:rsidR="00D84516" w:rsidRPr="00DF2BF4" w:rsidRDefault="00D84516" w:rsidP="00225106">
      <w:pPr>
        <w:numPr>
          <w:ilvl w:val="0"/>
          <w:numId w:val="22"/>
        </w:numPr>
        <w:tabs>
          <w:tab w:val="clear" w:pos="1800"/>
        </w:tabs>
        <w:spacing w:before="360"/>
        <w:ind w:left="720" w:hanging="720"/>
        <w:rPr>
          <w:rFonts w:ascii="Arial" w:hAnsi="Arial" w:cs="Arial"/>
          <w:b/>
          <w:sz w:val="20"/>
          <w:u w:val="single"/>
        </w:rPr>
      </w:pPr>
      <w:r w:rsidRPr="00DF2BF4">
        <w:rPr>
          <w:rFonts w:ascii="Arial" w:hAnsi="Arial" w:cs="Arial"/>
          <w:b/>
          <w:sz w:val="20"/>
          <w:u w:val="single"/>
        </w:rPr>
        <w:t>TAP Compliance Using T-RACT Ambient Concentration for Carcinogens</w:t>
      </w:r>
      <w:r w:rsidR="00F37094" w:rsidRPr="00DF2BF4">
        <w:rPr>
          <w:rFonts w:ascii="Arial" w:hAnsi="Arial" w:cs="Arial"/>
          <w:b/>
          <w:sz w:val="20"/>
          <w:u w:val="single"/>
        </w:rPr>
        <w:t xml:space="preserve"> (</w:t>
      </w:r>
      <w:r w:rsidR="008651A3">
        <w:rPr>
          <w:rFonts w:ascii="Arial" w:hAnsi="Arial" w:cs="Arial"/>
          <w:b/>
          <w:sz w:val="20"/>
          <w:u w:val="single"/>
        </w:rPr>
        <w:t>Rules Section</w:t>
      </w:r>
      <w:r w:rsidR="00F37094" w:rsidRPr="00DF2BF4">
        <w:rPr>
          <w:rFonts w:ascii="Arial" w:hAnsi="Arial" w:cs="Arial"/>
          <w:b/>
          <w:sz w:val="20"/>
          <w:u w:val="single"/>
        </w:rPr>
        <w:t xml:space="preserve"> 210.12)</w:t>
      </w:r>
    </w:p>
    <w:p w:rsidR="00D84516" w:rsidRPr="00D509FF" w:rsidRDefault="00D84516" w:rsidP="00D509FF">
      <w:pPr>
        <w:pStyle w:val="bodyparagraph"/>
        <w:rPr>
          <w:rStyle w:val="StyleArial12pt"/>
        </w:rPr>
      </w:pPr>
      <w:r w:rsidRPr="00D509FF">
        <w:rPr>
          <w:rStyle w:val="StyleArial12pt"/>
        </w:rPr>
        <w:t xml:space="preserve">The applicant may use T-RACT to demonstrate preconstruction compliance for </w:t>
      </w:r>
      <w:r w:rsidR="008651A3">
        <w:rPr>
          <w:rStyle w:val="StyleArial12pt"/>
        </w:rPr>
        <w:t>TAP</w:t>
      </w:r>
      <w:r w:rsidRPr="00D509FF">
        <w:rPr>
          <w:rStyle w:val="StyleArial12pt"/>
        </w:rPr>
        <w:t xml:space="preserve">s listed in </w:t>
      </w:r>
      <w:r w:rsidR="008651A3">
        <w:rPr>
          <w:rStyle w:val="StyleArial12pt"/>
        </w:rPr>
        <w:t>Rules Section</w:t>
      </w:r>
      <w:r w:rsidRPr="00D509FF">
        <w:rPr>
          <w:rStyle w:val="StyleArial12pt"/>
        </w:rPr>
        <w:t xml:space="preserve"> 586 only.</w:t>
      </w:r>
    </w:p>
    <w:p w:rsidR="00D84516" w:rsidRPr="00D509FF" w:rsidRDefault="00D84516" w:rsidP="00D509FF">
      <w:pPr>
        <w:pStyle w:val="bodyparagraph"/>
        <w:rPr>
          <w:rStyle w:val="StyleArial12pt"/>
        </w:rPr>
      </w:pPr>
      <w:r w:rsidRPr="00D509FF">
        <w:rPr>
          <w:rStyle w:val="StyleArial12pt"/>
        </w:rPr>
        <w:t xml:space="preserve">T-RACT is an emissions standard based on the lowest emission of </w:t>
      </w:r>
      <w:r w:rsidR="008651A3">
        <w:rPr>
          <w:rStyle w:val="StyleArial12pt"/>
        </w:rPr>
        <w:t>TAP</w:t>
      </w:r>
      <w:r w:rsidRPr="00D509FF">
        <w:rPr>
          <w:rStyle w:val="StyleArial12pt"/>
        </w:rPr>
        <w:t>s</w:t>
      </w:r>
      <w:r w:rsidR="00576F6B" w:rsidRPr="00D509FF">
        <w:rPr>
          <w:rStyle w:val="StyleArial12pt"/>
        </w:rPr>
        <w:t xml:space="preserve"> that a particular source is capable of meeting by application of control technology that is reasonably available, as determined by the Department, considering technological and economic feasibility.</w:t>
      </w:r>
      <w:r w:rsidR="00C0343D" w:rsidRPr="00D509FF">
        <w:rPr>
          <w:rStyle w:val="StyleArial12pt"/>
        </w:rPr>
        <w:t xml:space="preserve"> </w:t>
      </w:r>
      <w:r w:rsidR="00576F6B" w:rsidRPr="00D509FF">
        <w:rPr>
          <w:rStyle w:val="StyleArial12pt"/>
        </w:rPr>
        <w:t xml:space="preserve">If control </w:t>
      </w:r>
      <w:r w:rsidR="00576F6B" w:rsidRPr="00D509FF">
        <w:rPr>
          <w:rStyle w:val="StyleArial12pt"/>
        </w:rPr>
        <w:lastRenderedPageBreak/>
        <w:t>technology is not feasible, the emission standard may be based on the application of a design, equipment, work practice or operational requirement, or combination thereof (</w:t>
      </w:r>
      <w:r w:rsidR="008651A3">
        <w:rPr>
          <w:rStyle w:val="StyleArial12pt"/>
        </w:rPr>
        <w:t>Rules Section</w:t>
      </w:r>
      <w:r w:rsidR="00D6031D" w:rsidRPr="00D509FF">
        <w:rPr>
          <w:rStyle w:val="StyleArial12pt"/>
        </w:rPr>
        <w:t xml:space="preserve"> </w:t>
      </w:r>
      <w:r w:rsidR="00576F6B" w:rsidRPr="00D509FF">
        <w:rPr>
          <w:rStyle w:val="StyleArial12pt"/>
        </w:rPr>
        <w:t>007.16).</w:t>
      </w:r>
    </w:p>
    <w:p w:rsidR="00D42D8A" w:rsidRPr="00DF2BF4" w:rsidRDefault="00D42D8A" w:rsidP="00D509FF">
      <w:pPr>
        <w:spacing w:before="240"/>
        <w:ind w:firstLine="720"/>
        <w:rPr>
          <w:rFonts w:ascii="Arial" w:hAnsi="Arial" w:cs="Arial"/>
          <w:sz w:val="20"/>
          <w:u w:val="single"/>
        </w:rPr>
      </w:pPr>
      <w:r w:rsidRPr="00DF2BF4">
        <w:rPr>
          <w:rFonts w:ascii="Arial" w:hAnsi="Arial" w:cs="Arial"/>
          <w:sz w:val="20"/>
          <w:u w:val="single"/>
        </w:rPr>
        <w:t>T-RACT Submittal Requirements</w:t>
      </w:r>
    </w:p>
    <w:p w:rsidR="00576F6B" w:rsidRPr="00D509FF" w:rsidRDefault="00DF2BF4" w:rsidP="00C120F9">
      <w:pPr>
        <w:pStyle w:val="StyleArial10ptLeft0Hanging05"/>
        <w:rPr>
          <w:rFonts w:cs="Arial"/>
        </w:rPr>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1A6F41" w:rsidRPr="00DF2BF4">
        <w:tab/>
      </w:r>
      <w:r w:rsidR="00070D39" w:rsidRPr="00D509FF">
        <w:rPr>
          <w:rFonts w:cs="Arial"/>
        </w:rPr>
        <w:t>The applicant shall submit</w:t>
      </w:r>
      <w:r w:rsidR="00551ED7" w:rsidRPr="00D509FF">
        <w:rPr>
          <w:rFonts w:cs="Arial"/>
        </w:rPr>
        <w:t xml:space="preserve"> the following</w:t>
      </w:r>
      <w:r w:rsidR="00070D39" w:rsidRPr="00D509FF">
        <w:rPr>
          <w:rFonts w:cs="Arial"/>
        </w:rPr>
        <w:t xml:space="preserve"> information to the Department identifying and documenting which control technologies or other requirements the applicant believes to be T</w:t>
      </w:r>
      <w:r w:rsidR="00C120F9" w:rsidRPr="00D509FF">
        <w:rPr>
          <w:rFonts w:cs="Arial"/>
        </w:rPr>
        <w:noBreakHyphen/>
      </w:r>
      <w:r w:rsidR="00070D39" w:rsidRPr="00D509FF">
        <w:rPr>
          <w:rFonts w:cs="Arial"/>
        </w:rPr>
        <w:t>RACT</w:t>
      </w:r>
      <w:r w:rsidR="00653DED" w:rsidRPr="00D509FF">
        <w:rPr>
          <w:rFonts w:cs="Arial"/>
        </w:rPr>
        <w:t xml:space="preserve"> (</w:t>
      </w:r>
      <w:r w:rsidR="008651A3">
        <w:rPr>
          <w:rFonts w:cs="Arial"/>
        </w:rPr>
        <w:t>Rules Section</w:t>
      </w:r>
      <w:r w:rsidR="00D6031D" w:rsidRPr="00D509FF">
        <w:rPr>
          <w:rFonts w:cs="Arial"/>
        </w:rPr>
        <w:t xml:space="preserve"> </w:t>
      </w:r>
      <w:r w:rsidR="00653DED" w:rsidRPr="00D509FF">
        <w:rPr>
          <w:rFonts w:cs="Arial"/>
        </w:rPr>
        <w:t>210.14)</w:t>
      </w:r>
      <w:r w:rsidR="00070D39" w:rsidRPr="00D509FF">
        <w:rPr>
          <w:rFonts w:cs="Arial"/>
        </w:rPr>
        <w:t>.</w:t>
      </w:r>
    </w:p>
    <w:p w:rsidR="00070D39" w:rsidRPr="00D509FF" w:rsidRDefault="00070D39" w:rsidP="00D509FF">
      <w:pPr>
        <w:pStyle w:val="bodyparagraph"/>
        <w:rPr>
          <w:rStyle w:val="StyleArial12pt"/>
        </w:rPr>
      </w:pPr>
      <w:r w:rsidRPr="00D509FF">
        <w:rPr>
          <w:rStyle w:val="StyleArial12pt"/>
        </w:rPr>
        <w:t>The technical feasibility of a control technology or other requirements for a particular source shall be determined considering several factors including but not limited to:</w:t>
      </w:r>
    </w:p>
    <w:p w:rsidR="00070D39" w:rsidRPr="00D509FF" w:rsidRDefault="00C120F9" w:rsidP="00D509FF">
      <w:pPr>
        <w:pStyle w:val="secondlevelcheckbox"/>
      </w:pPr>
      <w:r>
        <w:fldChar w:fldCharType="begin">
          <w:ffData>
            <w:name w:val="Check16"/>
            <w:enabled/>
            <w:calcOnExit w:val="0"/>
            <w:checkBox>
              <w:sizeAuto/>
              <w:default w:val="0"/>
            </w:checkBox>
          </w:ffData>
        </w:fldChar>
      </w:r>
      <w:bookmarkStart w:id="14" w:name="Check16"/>
      <w:r>
        <w:instrText xml:space="preserve"> FORMCHECKBOX </w:instrText>
      </w:r>
      <w:r w:rsidR="00BB43FF">
        <w:fldChar w:fldCharType="separate"/>
      </w:r>
      <w:r>
        <w:fldChar w:fldCharType="end"/>
      </w:r>
      <w:bookmarkEnd w:id="14"/>
      <w:r w:rsidR="00530BDD" w:rsidRPr="00DF2BF4">
        <w:tab/>
      </w:r>
      <w:r w:rsidR="00070D39" w:rsidRPr="00DF2BF4">
        <w:t>Process and operating procedures, raw materials and physical plant layout.</w:t>
      </w:r>
    </w:p>
    <w:p w:rsidR="00070D39" w:rsidRPr="00D509FF" w:rsidRDefault="00DF2BF4" w:rsidP="00D509FF">
      <w:pPr>
        <w:pStyle w:val="secondlevelcheckbox"/>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070D39" w:rsidRPr="00DF2BF4">
        <w:t>The environmental impacts caused by the control technology that can not be mitigated, including but not limited to, water pollution and the production of solid wastes</w:t>
      </w:r>
      <w:r w:rsidR="00B84B1C" w:rsidRPr="00DF2BF4">
        <w:t>.</w:t>
      </w:r>
    </w:p>
    <w:p w:rsidR="00B84B1C" w:rsidRPr="00D509FF" w:rsidRDefault="00DF2BF4" w:rsidP="00D509FF">
      <w:pPr>
        <w:pStyle w:val="secondlevelcheckbox"/>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B84B1C" w:rsidRPr="00DF2BF4">
        <w:t>The energy requirements of the control technology</w:t>
      </w:r>
      <w:r w:rsidR="008E584D" w:rsidRPr="00DF2BF4">
        <w:t>.</w:t>
      </w:r>
    </w:p>
    <w:p w:rsidR="008E584D" w:rsidRPr="00D509FF" w:rsidRDefault="008E584D" w:rsidP="00D509FF">
      <w:pPr>
        <w:pStyle w:val="bodyparagraph"/>
        <w:rPr>
          <w:rStyle w:val="StyleArial12pt"/>
        </w:rPr>
      </w:pPr>
      <w:r w:rsidRPr="00D509FF">
        <w:rPr>
          <w:rStyle w:val="StyleArial12pt"/>
        </w:rPr>
        <w:t>The economic feasibility of a control technology or other requirement, including the costs of necessary mitigation measures, for a particular source shall be determined considering several factors including, but not limited to:</w:t>
      </w:r>
    </w:p>
    <w:p w:rsidR="008E584D" w:rsidRPr="00D509FF" w:rsidRDefault="00DF2BF4" w:rsidP="00D509FF">
      <w:pPr>
        <w:pStyle w:val="secondlevelcheckbox"/>
      </w:pPr>
      <w:r>
        <w:fldChar w:fldCharType="begin">
          <w:ffData>
            <w:name w:val=""/>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8E584D" w:rsidRPr="00DF2BF4">
        <w:t>Capital costs.</w:t>
      </w:r>
    </w:p>
    <w:p w:rsidR="008E584D" w:rsidRPr="00D509FF" w:rsidRDefault="00DF2BF4" w:rsidP="00D509FF">
      <w:pPr>
        <w:pStyle w:val="secondlevelcheckbox"/>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8E584D" w:rsidRPr="00DF2BF4">
        <w:t>Cost effectiveness, which is the annualized cost of the control technology divided by the amount of emission reduction.</w:t>
      </w:r>
    </w:p>
    <w:p w:rsidR="008E584D" w:rsidRPr="00D509FF" w:rsidRDefault="00DF2BF4" w:rsidP="00D509FF">
      <w:pPr>
        <w:pStyle w:val="secondlevelcheckbox"/>
      </w:pPr>
      <w:r>
        <w:fldChar w:fldCharType="begin">
          <w:ffData>
            <w:name w:val=""/>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8E584D" w:rsidRPr="00DF2BF4">
        <w:t>The difference in costs between the particular source and other similar sources, if any, that h</w:t>
      </w:r>
      <w:smartTag w:uri="urn:schemas-microsoft-com:office:smarttags" w:element="PersonName">
        <w:r w:rsidR="008E584D" w:rsidRPr="00DF2BF4">
          <w:t>ave</w:t>
        </w:r>
      </w:smartTag>
      <w:r w:rsidR="008E584D" w:rsidRPr="00DF2BF4">
        <w:t xml:space="preserve"> implemented emissions reductions</w:t>
      </w:r>
      <w:r w:rsidR="008E584D" w:rsidRPr="00D509FF">
        <w:t>.</w:t>
      </w:r>
    </w:p>
    <w:p w:rsidR="008E584D" w:rsidRPr="00D509FF" w:rsidRDefault="00C120F9" w:rsidP="00C120F9">
      <w:pPr>
        <w:pStyle w:val="StyleArial10ptLeft0Hanging05"/>
      </w:pPr>
      <w:r>
        <w:fldChar w:fldCharType="begin">
          <w:ffData>
            <w:name w:val=""/>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D42D8A" w:rsidRPr="00DF2BF4">
        <w:t xml:space="preserve">Compare the source’s or modification’s approved T-RACT ambient concentration to the applicable acceptable ambient concentration increment listed in </w:t>
      </w:r>
      <w:r w:rsidR="008651A3">
        <w:t>Rules Section</w:t>
      </w:r>
      <w:r w:rsidR="00D42D8A" w:rsidRPr="00DF2BF4">
        <w:t xml:space="preserve"> 586 multiplied by a factor of 10.</w:t>
      </w:r>
      <w:r w:rsidR="00C0343D" w:rsidRPr="00DF2BF4">
        <w:t xml:space="preserve"> </w:t>
      </w:r>
      <w:r w:rsidR="008E584D" w:rsidRPr="00DF2BF4">
        <w:t xml:space="preserve">If the sources approved T-RACT concentration is less than or equal to 10 times the applicable acceptable ambient concentration increment listed in </w:t>
      </w:r>
      <w:r w:rsidR="008651A3">
        <w:t>Rules Section</w:t>
      </w:r>
      <w:r w:rsidR="008E584D" w:rsidRPr="00DF2BF4">
        <w:t xml:space="preserve"> 586, no further procedures for demonstrating preconstruction compliance will be required.</w:t>
      </w:r>
    </w:p>
    <w:p w:rsidR="00895BC6" w:rsidRPr="00D509FF" w:rsidRDefault="00C120F9" w:rsidP="00C120F9">
      <w:pPr>
        <w:pStyle w:val="StyleArial10ptLeft0Hanging05"/>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895BC6" w:rsidRPr="00DF2BF4">
        <w:t>If an application is submitted to the Department without T-RACT and determined complete, and T-RACT is later determined to be applicable the completeness determination of the application will be revoked until a supplemental application is submitted and determined complete.</w:t>
      </w:r>
      <w:r w:rsidR="00C0343D" w:rsidRPr="00DF2BF4">
        <w:t xml:space="preserve"> </w:t>
      </w:r>
      <w:r w:rsidR="00895BC6" w:rsidRPr="00DF2BF4">
        <w:t>When the supplemental application is determined complete, the timeline for agency action shall be reinitiated (</w:t>
      </w:r>
      <w:r w:rsidR="008651A3">
        <w:t>Rules Section</w:t>
      </w:r>
      <w:r w:rsidR="00895BC6" w:rsidRPr="00DF2BF4">
        <w:t xml:space="preserve"> 210.13.b).</w:t>
      </w:r>
    </w:p>
    <w:p w:rsidR="00576F6B" w:rsidRDefault="00C120F9" w:rsidP="00C120F9">
      <w:pPr>
        <w:pStyle w:val="StyleArial10ptLeft0Hanging05"/>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8E584D" w:rsidRPr="00DF2BF4">
        <w:t>If the Department determines that the source has proposed T-RACT, the Department shall develop emission standards to be incorporated into a permit to construct.</w:t>
      </w:r>
    </w:p>
    <w:p w:rsidR="002252F1" w:rsidRDefault="008F074E" w:rsidP="008F074E">
      <w:pPr>
        <w:pStyle w:val="bodyparagraph"/>
        <w:rPr>
          <w:rStyle w:val="StyleArial12pt"/>
        </w:rPr>
      </w:pPr>
      <w:r w:rsidRPr="008F074E">
        <w:rPr>
          <w:rStyle w:val="StyleArial12pt"/>
        </w:rPr>
        <w:t xml:space="preserve">In some instances, the Department may consider a throughput limit or other inherently limiting operational restriction in a permit as an effective emission limit for the TAP, </w:t>
      </w:r>
      <w:r w:rsidR="00F05CF9">
        <w:rPr>
          <w:rStyle w:val="StyleArial12pt"/>
        </w:rPr>
        <w:t>rather than including a specific emission rate limit.</w:t>
      </w:r>
    </w:p>
    <w:p w:rsidR="00C63E49" w:rsidRPr="00DF2BF4" w:rsidRDefault="00225106" w:rsidP="00225106">
      <w:pPr>
        <w:widowControl w:val="0"/>
        <w:numPr>
          <w:ilvl w:val="0"/>
          <w:numId w:val="22"/>
        </w:numPr>
        <w:tabs>
          <w:tab w:val="clear" w:pos="1800"/>
        </w:tabs>
        <w:spacing w:before="360"/>
        <w:ind w:left="720" w:hanging="720"/>
        <w:rPr>
          <w:rFonts w:ascii="Arial" w:hAnsi="Arial" w:cs="Arial"/>
          <w:b/>
          <w:sz w:val="20"/>
          <w:u w:val="single"/>
        </w:rPr>
      </w:pPr>
      <w:r>
        <w:rPr>
          <w:rFonts w:ascii="Arial" w:hAnsi="Arial" w:cs="Arial"/>
          <w:b/>
          <w:sz w:val="20"/>
          <w:u w:val="single"/>
        </w:rPr>
        <w:br w:type="page"/>
      </w:r>
      <w:r w:rsidR="00653DED" w:rsidRPr="00DF2BF4">
        <w:rPr>
          <w:rFonts w:ascii="Arial" w:hAnsi="Arial" w:cs="Arial"/>
          <w:b/>
          <w:sz w:val="20"/>
          <w:u w:val="single"/>
        </w:rPr>
        <w:lastRenderedPageBreak/>
        <w:t>TAP Compliance Using the Short Term Source Factor</w:t>
      </w:r>
      <w:r w:rsidR="00F37094" w:rsidRPr="00DF2BF4">
        <w:rPr>
          <w:rFonts w:ascii="Arial" w:hAnsi="Arial" w:cs="Arial"/>
          <w:b/>
          <w:sz w:val="20"/>
          <w:u w:val="single"/>
        </w:rPr>
        <w:t xml:space="preserve"> (</w:t>
      </w:r>
      <w:r w:rsidR="008651A3">
        <w:rPr>
          <w:rFonts w:ascii="Arial" w:hAnsi="Arial" w:cs="Arial"/>
          <w:b/>
          <w:sz w:val="20"/>
          <w:u w:val="single"/>
        </w:rPr>
        <w:t>Rules Section</w:t>
      </w:r>
      <w:r w:rsidR="00F37094" w:rsidRPr="00DF2BF4">
        <w:rPr>
          <w:rFonts w:ascii="Arial" w:hAnsi="Arial" w:cs="Arial"/>
          <w:b/>
          <w:sz w:val="20"/>
          <w:u w:val="single"/>
        </w:rPr>
        <w:t xml:space="preserve"> 210.15)</w:t>
      </w:r>
    </w:p>
    <w:p w:rsidR="00653DED" w:rsidRPr="00D509FF" w:rsidRDefault="00C120F9" w:rsidP="00225106">
      <w:pPr>
        <w:pStyle w:val="StyleArial10ptLeft0Hanging05"/>
        <w:widowControl w:val="0"/>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653DED" w:rsidRPr="00DF2BF4">
        <w:t xml:space="preserve">For short term sources, the applicant may utilize a short term adjustment factor of ten (10) only for a carcinogenic pollutant listed in </w:t>
      </w:r>
      <w:r w:rsidR="008651A3">
        <w:t>Rules Section</w:t>
      </w:r>
      <w:r w:rsidR="00653DED" w:rsidRPr="00DF2BF4">
        <w:t xml:space="preserve"> 586.</w:t>
      </w:r>
      <w:r w:rsidR="00C0343D" w:rsidRPr="00DF2BF4">
        <w:t xml:space="preserve"> </w:t>
      </w:r>
      <w:r w:rsidR="00653DED" w:rsidRPr="00DF2BF4">
        <w:t xml:space="preserve">For a carcinogen listed in </w:t>
      </w:r>
      <w:r w:rsidR="008651A3">
        <w:t>Rules Section</w:t>
      </w:r>
      <w:r w:rsidR="00653DED" w:rsidRPr="00DF2BF4">
        <w:t xml:space="preserve"> 586 multiply either the applicable acceptable ambient concentration increment or the screening emission rate (EL), but not both, by ten (10) to demonstrate preconstruction compliance (</w:t>
      </w:r>
      <w:r w:rsidR="008651A3">
        <w:t>Rules Section</w:t>
      </w:r>
      <w:r w:rsidR="00D6031D" w:rsidRPr="00DF2BF4">
        <w:t xml:space="preserve"> </w:t>
      </w:r>
      <w:r w:rsidR="00653DED" w:rsidRPr="00DF2BF4">
        <w:t>210.15).</w:t>
      </w:r>
    </w:p>
    <w:p w:rsidR="00D75254" w:rsidRPr="00DF2BF4" w:rsidRDefault="00C120F9" w:rsidP="00225106">
      <w:pPr>
        <w:pStyle w:val="StyleArial10ptLeft0Hanging05"/>
        <w:widowControl w:val="0"/>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653DED" w:rsidRPr="00DF2BF4">
        <w:t>A short term source is any new stationary source or modification to an existing source, with an operational life no greater than five (5) years from the inception of any operations to cessation of actual operations</w:t>
      </w:r>
      <w:r w:rsidR="00D75254" w:rsidRPr="00DF2BF4">
        <w:t xml:space="preserve"> (</w:t>
      </w:r>
      <w:r w:rsidR="008651A3">
        <w:t>Rules Section</w:t>
      </w:r>
      <w:r w:rsidR="004B1434" w:rsidRPr="00DF2BF4">
        <w:t xml:space="preserve"> </w:t>
      </w:r>
      <w:r w:rsidR="00D75254" w:rsidRPr="00DF2BF4">
        <w:t>210.15).</w:t>
      </w:r>
    </w:p>
    <w:p w:rsidR="00D75254" w:rsidRPr="00DF2BF4" w:rsidRDefault="00C17FAC" w:rsidP="00225106">
      <w:pPr>
        <w:widowControl w:val="0"/>
        <w:numPr>
          <w:ilvl w:val="0"/>
          <w:numId w:val="22"/>
        </w:numPr>
        <w:tabs>
          <w:tab w:val="clear" w:pos="1800"/>
        </w:tabs>
        <w:spacing w:before="360"/>
        <w:ind w:left="810" w:hanging="810"/>
        <w:rPr>
          <w:rFonts w:ascii="Arial" w:hAnsi="Arial" w:cs="Arial"/>
          <w:b/>
          <w:sz w:val="20"/>
          <w:u w:val="single"/>
        </w:rPr>
      </w:pPr>
      <w:r w:rsidRPr="00DF2BF4">
        <w:rPr>
          <w:rFonts w:ascii="Arial" w:hAnsi="Arial" w:cs="Arial"/>
          <w:b/>
          <w:sz w:val="20"/>
          <w:u w:val="single"/>
        </w:rPr>
        <w:t>TAP Compliance</w:t>
      </w:r>
      <w:r w:rsidR="00D75254" w:rsidRPr="00DF2BF4">
        <w:rPr>
          <w:rFonts w:ascii="Arial" w:hAnsi="Arial" w:cs="Arial"/>
          <w:b/>
          <w:sz w:val="20"/>
          <w:u w:val="single"/>
        </w:rPr>
        <w:t xml:space="preserve"> for Environmental Remediation Sources</w:t>
      </w:r>
      <w:r w:rsidR="00F37094" w:rsidRPr="00DF2BF4">
        <w:rPr>
          <w:rFonts w:ascii="Arial" w:hAnsi="Arial" w:cs="Arial"/>
          <w:b/>
          <w:sz w:val="20"/>
          <w:u w:val="single"/>
        </w:rPr>
        <w:t xml:space="preserve"> (</w:t>
      </w:r>
      <w:r w:rsidR="008651A3">
        <w:rPr>
          <w:rFonts w:ascii="Arial" w:hAnsi="Arial" w:cs="Arial"/>
          <w:b/>
          <w:sz w:val="20"/>
          <w:u w:val="single"/>
        </w:rPr>
        <w:t>Rules Section</w:t>
      </w:r>
      <w:r w:rsidR="00F37094" w:rsidRPr="00DF2BF4">
        <w:rPr>
          <w:rFonts w:ascii="Arial" w:hAnsi="Arial" w:cs="Arial"/>
          <w:b/>
          <w:sz w:val="20"/>
          <w:u w:val="single"/>
        </w:rPr>
        <w:t xml:space="preserve"> 210.16)</w:t>
      </w:r>
    </w:p>
    <w:p w:rsidR="00D75254" w:rsidRPr="00D509FF" w:rsidRDefault="00C120F9" w:rsidP="00225106">
      <w:pPr>
        <w:pStyle w:val="StyleArial10ptLeft0Hanging05"/>
        <w:widowControl w:val="0"/>
      </w:pPr>
      <w:r>
        <w:fldChar w:fldCharType="begin">
          <w:ffData>
            <w:name w:val="Check16"/>
            <w:enabled/>
            <w:calcOnExit w:val="0"/>
            <w:checkBox>
              <w:sizeAuto/>
              <w:default w:val="0"/>
            </w:checkBox>
          </w:ffData>
        </w:fldChar>
      </w:r>
      <w:r>
        <w:instrText xml:space="preserve"> FORMCHECKBOX </w:instrText>
      </w:r>
      <w:r w:rsidR="00BB43FF">
        <w:fldChar w:fldCharType="separate"/>
      </w:r>
      <w:r>
        <w:fldChar w:fldCharType="end"/>
      </w:r>
      <w:r w:rsidR="00530BDD" w:rsidRPr="00DF2BF4">
        <w:tab/>
      </w:r>
      <w:r w:rsidR="005668CA" w:rsidRPr="00DF2BF4">
        <w:t xml:space="preserve">For remediation sources </w:t>
      </w:r>
      <w:r w:rsidR="00D75254" w:rsidRPr="00DF2BF4">
        <w:t xml:space="preserve">subject to or regulated by the Resource Conservation and Recovery Act and the Idaho Rules and Standard for Hazardous Waste, or the comprehensive Environmental Response, Compensation and Liability Act or a consent order, if the estimated ambient concentration is greater than the acceptable ambient impact increment listed in </w:t>
      </w:r>
      <w:r w:rsidR="008651A3">
        <w:t>Rules Section</w:t>
      </w:r>
      <w:r w:rsidR="00D75254" w:rsidRPr="00DF2BF4">
        <w:t xml:space="preserve"> 585 and 586</w:t>
      </w:r>
      <w:r w:rsidR="00C17FAC" w:rsidRPr="00DF2BF4">
        <w:t>, Best Available Control Technology shall be applied and operated until the estimated uncontrolled emission from the remediation source are below the applicable acceptable ambient concentration increment (</w:t>
      </w:r>
      <w:r w:rsidR="008651A3">
        <w:t>Rules Section</w:t>
      </w:r>
      <w:r w:rsidR="00D6031D" w:rsidRPr="00DF2BF4">
        <w:t xml:space="preserve"> </w:t>
      </w:r>
      <w:r w:rsidR="00C17FAC" w:rsidRPr="00DF2BF4">
        <w:t>210.16).</w:t>
      </w:r>
    </w:p>
    <w:p w:rsidR="00C17FAC" w:rsidRPr="00DF2BF4" w:rsidRDefault="00C17FAC" w:rsidP="00225106">
      <w:pPr>
        <w:widowControl w:val="0"/>
        <w:numPr>
          <w:ilvl w:val="0"/>
          <w:numId w:val="22"/>
        </w:numPr>
        <w:tabs>
          <w:tab w:val="clear" w:pos="1800"/>
        </w:tabs>
        <w:spacing w:before="360"/>
        <w:ind w:left="720" w:hanging="720"/>
        <w:rPr>
          <w:rFonts w:ascii="Arial" w:hAnsi="Arial" w:cs="Arial"/>
          <w:b/>
          <w:sz w:val="20"/>
          <w:u w:val="single"/>
        </w:rPr>
      </w:pPr>
      <w:r w:rsidRPr="00DF2BF4">
        <w:rPr>
          <w:rFonts w:ascii="Arial" w:hAnsi="Arial" w:cs="Arial"/>
          <w:b/>
          <w:sz w:val="20"/>
          <w:u w:val="single"/>
        </w:rPr>
        <w:t>TAP Compliance Using Offset Ambient Concentration</w:t>
      </w:r>
      <w:r w:rsidR="00F37094" w:rsidRPr="00DF2BF4">
        <w:rPr>
          <w:rFonts w:ascii="Arial" w:hAnsi="Arial" w:cs="Arial"/>
          <w:b/>
          <w:sz w:val="20"/>
          <w:u w:val="single"/>
        </w:rPr>
        <w:t xml:space="preserve"> (</w:t>
      </w:r>
      <w:r w:rsidR="008651A3">
        <w:rPr>
          <w:rFonts w:ascii="Arial" w:hAnsi="Arial" w:cs="Arial"/>
          <w:b/>
          <w:sz w:val="20"/>
          <w:u w:val="single"/>
        </w:rPr>
        <w:t>Rules Section</w:t>
      </w:r>
      <w:r w:rsidR="00F37094" w:rsidRPr="00DF2BF4">
        <w:rPr>
          <w:rFonts w:ascii="Arial" w:hAnsi="Arial" w:cs="Arial"/>
          <w:b/>
          <w:sz w:val="20"/>
          <w:u w:val="single"/>
        </w:rPr>
        <w:t xml:space="preserve"> 210.11)</w:t>
      </w:r>
    </w:p>
    <w:p w:rsidR="00C17FAC" w:rsidRPr="00D509FF" w:rsidRDefault="00C120F9" w:rsidP="00225106">
      <w:pPr>
        <w:pStyle w:val="StyleArial10ptLeft0Hanging05"/>
        <w:widowControl w:val="0"/>
      </w:pPr>
      <w:r w:rsidRPr="00D509FF">
        <w:fldChar w:fldCharType="begin">
          <w:ffData>
            <w:name w:val="Check16"/>
            <w:enabled/>
            <w:calcOnExit w:val="0"/>
            <w:checkBox>
              <w:sizeAuto/>
              <w:default w:val="0"/>
            </w:checkBox>
          </w:ffData>
        </w:fldChar>
      </w:r>
      <w:r w:rsidRPr="00D509FF">
        <w:instrText xml:space="preserve"> FORMCHECKBOX </w:instrText>
      </w:r>
      <w:r w:rsidR="00BB43FF">
        <w:fldChar w:fldCharType="separate"/>
      </w:r>
      <w:r w:rsidRPr="00D509FF">
        <w:fldChar w:fldCharType="end"/>
      </w:r>
      <w:r w:rsidR="004859B2" w:rsidRPr="00D509FF">
        <w:tab/>
      </w:r>
      <w:r w:rsidR="00C17FAC" w:rsidRPr="00D509FF">
        <w:t>Contact the Department prior to proposing to utilize Offset Ambient Concentrations to demonstrate preconstruction compliance.</w:t>
      </w:r>
    </w:p>
    <w:p w:rsidR="00C17FAC" w:rsidRPr="00D509FF" w:rsidRDefault="00C120F9" w:rsidP="00225106">
      <w:pPr>
        <w:pStyle w:val="StyleArial10ptLeft0Hanging05"/>
        <w:widowControl w:val="0"/>
      </w:pPr>
      <w:r w:rsidRPr="00D509FF">
        <w:fldChar w:fldCharType="begin">
          <w:ffData>
            <w:name w:val="Check16"/>
            <w:enabled/>
            <w:calcOnExit w:val="0"/>
            <w:checkBox>
              <w:sizeAuto/>
              <w:default w:val="0"/>
            </w:checkBox>
          </w:ffData>
        </w:fldChar>
      </w:r>
      <w:r w:rsidRPr="00D509FF">
        <w:instrText xml:space="preserve"> FORMCHECKBOX </w:instrText>
      </w:r>
      <w:r w:rsidR="00BB43FF">
        <w:fldChar w:fldCharType="separate"/>
      </w:r>
      <w:r w:rsidRPr="00D509FF">
        <w:fldChar w:fldCharType="end"/>
      </w:r>
      <w:r w:rsidR="004859B2" w:rsidRPr="00D509FF">
        <w:tab/>
      </w:r>
      <w:r w:rsidR="00C17FAC" w:rsidRPr="00D509FF">
        <w:t>Emission offsets must satisfy the requirements for emission reduction credits (</w:t>
      </w:r>
      <w:r w:rsidR="008651A3">
        <w:t>Rules Section</w:t>
      </w:r>
      <w:r w:rsidR="00D6031D" w:rsidRPr="00D509FF">
        <w:t xml:space="preserve"> </w:t>
      </w:r>
      <w:r w:rsidR="00C17FAC" w:rsidRPr="00D509FF">
        <w:t>460).</w:t>
      </w:r>
    </w:p>
    <w:p w:rsidR="00C17FAC" w:rsidRPr="00DF2BF4" w:rsidRDefault="00C17FAC" w:rsidP="00225106">
      <w:pPr>
        <w:pStyle w:val="ListBullet"/>
        <w:widowControl w:val="0"/>
        <w:tabs>
          <w:tab w:val="clear" w:pos="360"/>
          <w:tab w:val="num" w:pos="1260"/>
        </w:tabs>
        <w:spacing w:before="120"/>
        <w:ind w:left="1267" w:hanging="547"/>
        <w:rPr>
          <w:rFonts w:ascii="Arial" w:hAnsi="Arial" w:cs="Arial"/>
          <w:sz w:val="20"/>
        </w:rPr>
      </w:pPr>
      <w:r w:rsidRPr="00DF2BF4">
        <w:rPr>
          <w:rFonts w:ascii="Arial" w:hAnsi="Arial" w:cs="Arial"/>
          <w:sz w:val="20"/>
        </w:rPr>
        <w:t>The proposed level of allowable emissions must be less than the actual emissions of the emissions units providing the offsets (</w:t>
      </w:r>
      <w:r w:rsidR="008651A3">
        <w:rPr>
          <w:rFonts w:ascii="Arial" w:hAnsi="Arial" w:cs="Arial"/>
          <w:sz w:val="20"/>
        </w:rPr>
        <w:t>Rules Section</w:t>
      </w:r>
      <w:r w:rsidR="00D6031D" w:rsidRPr="00DF2BF4">
        <w:rPr>
          <w:rFonts w:ascii="Arial" w:hAnsi="Arial" w:cs="Arial"/>
          <w:sz w:val="20"/>
        </w:rPr>
        <w:t xml:space="preserve"> </w:t>
      </w:r>
      <w:r w:rsidRPr="00DF2BF4">
        <w:rPr>
          <w:rFonts w:ascii="Arial" w:hAnsi="Arial" w:cs="Arial"/>
          <w:sz w:val="20"/>
        </w:rPr>
        <w:t>460.01).</w:t>
      </w:r>
    </w:p>
    <w:p w:rsidR="00C17FAC" w:rsidRPr="00DF2BF4" w:rsidRDefault="00C17FAC" w:rsidP="00225106">
      <w:pPr>
        <w:pStyle w:val="ListBullet"/>
        <w:widowControl w:val="0"/>
        <w:tabs>
          <w:tab w:val="clear" w:pos="360"/>
          <w:tab w:val="num" w:pos="1260"/>
        </w:tabs>
        <w:spacing w:before="120"/>
        <w:ind w:left="1267" w:hanging="547"/>
        <w:rPr>
          <w:rFonts w:ascii="Arial" w:hAnsi="Arial" w:cs="Arial"/>
          <w:sz w:val="20"/>
        </w:rPr>
      </w:pPr>
      <w:r w:rsidRPr="00DF2BF4">
        <w:rPr>
          <w:rFonts w:ascii="Arial" w:hAnsi="Arial" w:cs="Arial"/>
          <w:sz w:val="20"/>
        </w:rPr>
        <w:t>An air quality permit must be issued that restricts the potential to emit of the emission unit providing the offset.</w:t>
      </w:r>
    </w:p>
    <w:p w:rsidR="00C17FAC" w:rsidRPr="00DF2BF4" w:rsidRDefault="00C17FAC" w:rsidP="00225106">
      <w:pPr>
        <w:pStyle w:val="ListBullet"/>
        <w:widowControl w:val="0"/>
        <w:tabs>
          <w:tab w:val="clear" w:pos="360"/>
          <w:tab w:val="num" w:pos="1260"/>
        </w:tabs>
        <w:spacing w:before="120"/>
        <w:ind w:left="1267" w:hanging="547"/>
        <w:rPr>
          <w:rFonts w:ascii="Arial" w:hAnsi="Arial" w:cs="Arial"/>
          <w:sz w:val="20"/>
        </w:rPr>
      </w:pPr>
      <w:r w:rsidRPr="00DF2BF4">
        <w:rPr>
          <w:rFonts w:ascii="Arial" w:hAnsi="Arial" w:cs="Arial"/>
          <w:sz w:val="20"/>
        </w:rPr>
        <w:t>Emission reduction imposed by local, state or federal regulations or permits shall not be allowed.</w:t>
      </w:r>
    </w:p>
    <w:p w:rsidR="00C17FAC" w:rsidRPr="00D509FF" w:rsidRDefault="00C120F9" w:rsidP="00225106">
      <w:pPr>
        <w:pStyle w:val="StyleArial10ptLeft0Hanging05"/>
        <w:widowControl w:val="0"/>
      </w:pPr>
      <w:r>
        <w:rPr>
          <w:rFonts w:cs="Arial"/>
        </w:rPr>
        <w:fldChar w:fldCharType="begin">
          <w:ffData>
            <w:name w:val="Check16"/>
            <w:enabled/>
            <w:calcOnExit w:val="0"/>
            <w:checkBox>
              <w:sizeAuto/>
              <w:default w:val="0"/>
            </w:checkBox>
          </w:ffData>
        </w:fldChar>
      </w:r>
      <w:r>
        <w:rPr>
          <w:rFonts w:cs="Arial"/>
        </w:rPr>
        <w:instrText xml:space="preserve"> FORMCHECKBOX </w:instrText>
      </w:r>
      <w:r w:rsidR="00BB43FF">
        <w:rPr>
          <w:rFonts w:cs="Arial"/>
        </w:rPr>
      </w:r>
      <w:r w:rsidR="00BB43FF">
        <w:rPr>
          <w:rFonts w:cs="Arial"/>
        </w:rPr>
        <w:fldChar w:fldCharType="separate"/>
      </w:r>
      <w:r>
        <w:rPr>
          <w:rFonts w:cs="Arial"/>
        </w:rPr>
        <w:fldChar w:fldCharType="end"/>
      </w:r>
      <w:r w:rsidR="004859B2" w:rsidRPr="00DF2BF4">
        <w:rPr>
          <w:rFonts w:cs="Arial"/>
        </w:rPr>
        <w:tab/>
      </w:r>
      <w:r w:rsidR="00C17FAC" w:rsidRPr="00D509FF">
        <w:t xml:space="preserve">Compare the source’s or modifications approved emission offset ambient concentration to the applicable acceptable ambient concentration listed in </w:t>
      </w:r>
      <w:r w:rsidR="008651A3">
        <w:t>Rules Section</w:t>
      </w:r>
      <w:r w:rsidR="00C17FAC" w:rsidRPr="00D509FF">
        <w:t xml:space="preserve"> 585 and 586.</w:t>
      </w:r>
      <w:r w:rsidR="00C0343D" w:rsidRPr="00D509FF">
        <w:t xml:space="preserve"> </w:t>
      </w:r>
      <w:r w:rsidR="00C17FAC" w:rsidRPr="00D509FF">
        <w:t xml:space="preserve">If the source’s or modifications approved offset concentration is less than the acceptable ambient concentration listed in </w:t>
      </w:r>
      <w:r w:rsidR="008651A3">
        <w:t>Rules Section</w:t>
      </w:r>
      <w:r w:rsidR="00C17FAC" w:rsidRPr="00D509FF">
        <w:t xml:space="preserve"> 585 and 586, no further procedures for demonstrating preconstruction compliance will be required.</w:t>
      </w:r>
    </w:p>
    <w:p w:rsidR="00C17FAC" w:rsidRPr="00DF2BF4" w:rsidRDefault="00C120F9" w:rsidP="00225106">
      <w:pPr>
        <w:pStyle w:val="StyleArial10ptLeft0Hanging05"/>
        <w:widowControl w:val="0"/>
        <w:rPr>
          <w:rFonts w:cs="Arial"/>
        </w:rPr>
      </w:pPr>
      <w:r w:rsidRPr="00D509FF">
        <w:fldChar w:fldCharType="begin">
          <w:ffData>
            <w:name w:val="Check16"/>
            <w:enabled/>
            <w:calcOnExit w:val="0"/>
            <w:checkBox>
              <w:sizeAuto/>
              <w:default w:val="0"/>
            </w:checkBox>
          </w:ffData>
        </w:fldChar>
      </w:r>
      <w:r w:rsidRPr="00D509FF">
        <w:instrText xml:space="preserve"> FORMCHECKBOX </w:instrText>
      </w:r>
      <w:r w:rsidR="00BB43FF">
        <w:fldChar w:fldCharType="separate"/>
      </w:r>
      <w:r w:rsidRPr="00D509FF">
        <w:fldChar w:fldCharType="end"/>
      </w:r>
      <w:r w:rsidR="004859B2" w:rsidRPr="00D509FF">
        <w:tab/>
      </w:r>
      <w:r w:rsidR="00C17FAC" w:rsidRPr="00D509FF">
        <w:t xml:space="preserve">The Department shall include emission limits and other permit terms for the </w:t>
      </w:r>
      <w:r w:rsidR="008651A3">
        <w:t>TAP</w:t>
      </w:r>
      <w:r w:rsidR="00C17FAC" w:rsidRPr="00D509FF">
        <w:t xml:space="preserve"> in the permit to construct that will assure that the facility will be operated in the manner described in</w:t>
      </w:r>
      <w:r w:rsidR="00C17FAC" w:rsidRPr="00DF2BF4">
        <w:rPr>
          <w:rStyle w:val="StyleArial12pt"/>
        </w:rPr>
        <w:t xml:space="preserve"> the preconstruction compliance demonstration (</w:t>
      </w:r>
      <w:r w:rsidR="008651A3">
        <w:rPr>
          <w:rStyle w:val="StyleArial12pt"/>
        </w:rPr>
        <w:t>Rules Section</w:t>
      </w:r>
      <w:r w:rsidR="00D6031D" w:rsidRPr="00DF2BF4">
        <w:rPr>
          <w:rStyle w:val="StyleArial12pt"/>
        </w:rPr>
        <w:t xml:space="preserve"> </w:t>
      </w:r>
      <w:r w:rsidR="00C17FAC" w:rsidRPr="00DF2BF4">
        <w:rPr>
          <w:rStyle w:val="StyleArial12pt"/>
        </w:rPr>
        <w:t>210.10.d).</w:t>
      </w:r>
    </w:p>
    <w:sectPr w:rsidR="00C17FAC" w:rsidRPr="00DF2BF4" w:rsidSect="00497A79">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3FF" w:rsidRDefault="00BB43FF">
      <w:r>
        <w:separator/>
      </w:r>
    </w:p>
  </w:endnote>
  <w:endnote w:type="continuationSeparator" w:id="0">
    <w:p w:rsidR="00BB43FF" w:rsidRDefault="00BB4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B9" w:rsidRPr="005668CA" w:rsidRDefault="001D28B9" w:rsidP="00D714FC">
    <w:pPr>
      <w:pStyle w:val="Footer"/>
      <w:jc w:val="center"/>
      <w:rPr>
        <w:rFonts w:ascii="Arial" w:hAnsi="Arial" w:cs="Arial"/>
        <w:sz w:val="18"/>
        <w:szCs w:val="18"/>
      </w:rPr>
    </w:pPr>
    <w:r w:rsidRPr="005668CA">
      <w:rPr>
        <w:rStyle w:val="PageNumber"/>
        <w:rFonts w:ascii="Arial" w:hAnsi="Arial" w:cs="Arial"/>
        <w:sz w:val="18"/>
        <w:szCs w:val="18"/>
      </w:rPr>
      <w:fldChar w:fldCharType="begin"/>
    </w:r>
    <w:r w:rsidRPr="005668CA">
      <w:rPr>
        <w:rStyle w:val="PageNumber"/>
        <w:rFonts w:ascii="Arial" w:hAnsi="Arial" w:cs="Arial"/>
        <w:sz w:val="18"/>
        <w:szCs w:val="18"/>
      </w:rPr>
      <w:instrText xml:space="preserve"> PAGE </w:instrText>
    </w:r>
    <w:r w:rsidRPr="005668CA">
      <w:rPr>
        <w:rStyle w:val="PageNumber"/>
        <w:rFonts w:ascii="Arial" w:hAnsi="Arial" w:cs="Arial"/>
        <w:sz w:val="18"/>
        <w:szCs w:val="18"/>
      </w:rPr>
      <w:fldChar w:fldCharType="separate"/>
    </w:r>
    <w:r w:rsidR="002D79C7">
      <w:rPr>
        <w:rStyle w:val="PageNumber"/>
        <w:rFonts w:ascii="Arial" w:hAnsi="Arial" w:cs="Arial"/>
        <w:noProof/>
        <w:sz w:val="18"/>
        <w:szCs w:val="18"/>
      </w:rPr>
      <w:t>1</w:t>
    </w:r>
    <w:r w:rsidRPr="005668CA">
      <w:rPr>
        <w:rStyle w:val="PageNumber"/>
        <w:rFonts w:ascii="Arial" w:hAnsi="Arial" w:cs="Arial"/>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3FF" w:rsidRDefault="00BB43FF">
      <w:r>
        <w:separator/>
      </w:r>
    </w:p>
  </w:footnote>
  <w:footnote w:type="continuationSeparator" w:id="0">
    <w:p w:rsidR="00BB43FF" w:rsidRDefault="00BB43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B9" w:rsidRDefault="001D28B9" w:rsidP="00D9153A">
    <w:pPr>
      <w:pStyle w:val="Header"/>
      <w:jc w:val="right"/>
      <w:rPr>
        <w:rFonts w:ascii="Arial" w:hAnsi="Arial" w:cs="Arial"/>
        <w:sz w:val="20"/>
      </w:rPr>
    </w:pPr>
    <w:r>
      <w:rPr>
        <w:rFonts w:ascii="Arial" w:hAnsi="Arial" w:cs="Arial"/>
        <w:sz w:val="20"/>
      </w:rPr>
      <w:t>AQ-CH-P006</w:t>
    </w:r>
  </w:p>
  <w:p w:rsidR="0023388C" w:rsidRDefault="0023388C" w:rsidP="00D9153A">
    <w:pPr>
      <w:pStyle w:val="Header"/>
      <w:jc w:val="right"/>
      <w:rPr>
        <w:rFonts w:ascii="Arial" w:hAnsi="Arial" w:cs="Arial"/>
        <w:sz w:val="20"/>
      </w:rPr>
    </w:pPr>
    <w:r>
      <w:rPr>
        <w:rFonts w:ascii="Arial" w:hAnsi="Arial" w:cs="Arial"/>
        <w:sz w:val="20"/>
      </w:rPr>
      <w:t>Revision 2</w:t>
    </w:r>
  </w:p>
  <w:p w:rsidR="0023388C" w:rsidRDefault="0023388C" w:rsidP="00D9153A">
    <w:pPr>
      <w:pStyle w:val="Header"/>
      <w:jc w:val="right"/>
      <w:rPr>
        <w:rFonts w:ascii="Arial" w:hAnsi="Arial" w:cs="Arial"/>
        <w:sz w:val="20"/>
      </w:rPr>
    </w:pPr>
    <w:r>
      <w:rPr>
        <w:rFonts w:ascii="Arial" w:hAnsi="Arial" w:cs="Arial"/>
        <w:sz w:val="20"/>
      </w:rPr>
      <w:t>April 2019</w:t>
    </w:r>
  </w:p>
  <w:p w:rsidR="0023388C" w:rsidRPr="00D9153A" w:rsidRDefault="0023388C" w:rsidP="0023388C">
    <w:pPr>
      <w:pStyle w:val="Header"/>
      <w:jc w:val="center"/>
      <w:rPr>
        <w:rFonts w:ascii="Arial" w:hAnsi="Arial" w:cs="Arial"/>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07890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34770D"/>
    <w:multiLevelType w:val="multilevel"/>
    <w:tmpl w:val="181431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468474B"/>
    <w:multiLevelType w:val="hybridMultilevel"/>
    <w:tmpl w:val="A9E66AB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BE80735"/>
    <w:multiLevelType w:val="multilevel"/>
    <w:tmpl w:val="EBBE9620"/>
    <w:lvl w:ilvl="0">
      <w:start w:val="8"/>
      <w:numFmt w:val="upperLetter"/>
      <w:lvlText w:val="%1."/>
      <w:lvlJc w:val="left"/>
      <w:pPr>
        <w:tabs>
          <w:tab w:val="num" w:pos="1080"/>
        </w:tabs>
        <w:ind w:left="1080" w:hanging="720"/>
      </w:pPr>
      <w:rPr>
        <w:rFonts w:hint="default"/>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CA25819"/>
    <w:multiLevelType w:val="hybridMultilevel"/>
    <w:tmpl w:val="A1BE78BC"/>
    <w:lvl w:ilvl="0" w:tplc="DC402CB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12F50142"/>
    <w:multiLevelType w:val="hybridMultilevel"/>
    <w:tmpl w:val="FEFA6476"/>
    <w:lvl w:ilvl="0" w:tplc="199A9E44">
      <w:start w:val="1"/>
      <w:numFmt w:val="upperRoman"/>
      <w:lvlText w:val="%1."/>
      <w:lvlJc w:val="left"/>
      <w:pPr>
        <w:tabs>
          <w:tab w:val="num" w:pos="900"/>
        </w:tabs>
        <w:ind w:left="90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C617AF6"/>
    <w:multiLevelType w:val="hybridMultilevel"/>
    <w:tmpl w:val="181431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3A1B42"/>
    <w:multiLevelType w:val="hybridMultilevel"/>
    <w:tmpl w:val="BC8260F6"/>
    <w:lvl w:ilvl="0" w:tplc="04090015">
      <w:start w:val="7"/>
      <w:numFmt w:val="upperLetter"/>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15D1F80"/>
    <w:multiLevelType w:val="hybridMultilevel"/>
    <w:tmpl w:val="430A4D28"/>
    <w:lvl w:ilvl="0" w:tplc="74682366">
      <w:start w:val="1"/>
      <w:numFmt w:val="bullet"/>
      <w:lvlText w:val=""/>
      <w:lvlJc w:val="left"/>
      <w:pPr>
        <w:tabs>
          <w:tab w:val="num" w:pos="1440"/>
        </w:tabs>
        <w:ind w:left="1800" w:hanging="7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BF5215A"/>
    <w:multiLevelType w:val="multilevel"/>
    <w:tmpl w:val="0406D688"/>
    <w:lvl w:ilvl="0">
      <w:start w:val="1"/>
      <w:numFmt w:val="bullet"/>
      <w:lvlText w:val=""/>
      <w:lvlJc w:val="left"/>
      <w:pPr>
        <w:tabs>
          <w:tab w:val="num" w:pos="720"/>
        </w:tabs>
        <w:ind w:left="72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3D35435"/>
    <w:multiLevelType w:val="hybridMultilevel"/>
    <w:tmpl w:val="612C32A8"/>
    <w:lvl w:ilvl="0" w:tplc="4622EAFC">
      <w:start w:val="1"/>
      <w:numFmt w:val="bullet"/>
      <w:lvlText w:val="□"/>
      <w:lvlJc w:val="left"/>
      <w:pPr>
        <w:tabs>
          <w:tab w:val="num" w:pos="720"/>
        </w:tabs>
        <w:ind w:left="1080" w:hanging="720"/>
      </w:pPr>
      <w:rPr>
        <w:rFonts w:ascii="Arial Narrow" w:hAnsi="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79F0B81"/>
    <w:multiLevelType w:val="hybridMultilevel"/>
    <w:tmpl w:val="150A7648"/>
    <w:lvl w:ilvl="0" w:tplc="A7447A90">
      <w:start w:val="8"/>
      <w:numFmt w:val="upperLetter"/>
      <w:lvlText w:val="%1."/>
      <w:lvlJc w:val="left"/>
      <w:pPr>
        <w:tabs>
          <w:tab w:val="num" w:pos="1800"/>
        </w:tabs>
        <w:ind w:left="180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5A3403"/>
    <w:multiLevelType w:val="hybridMultilevel"/>
    <w:tmpl w:val="EBBE9620"/>
    <w:lvl w:ilvl="0" w:tplc="05C499BA">
      <w:start w:val="8"/>
      <w:numFmt w:val="upperLetter"/>
      <w:lvlText w:val="%1."/>
      <w:lvlJc w:val="left"/>
      <w:pPr>
        <w:tabs>
          <w:tab w:val="num" w:pos="720"/>
        </w:tabs>
        <w:ind w:left="720" w:hanging="72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49FA3757"/>
    <w:multiLevelType w:val="hybridMultilevel"/>
    <w:tmpl w:val="7104215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5CDF0E09"/>
    <w:multiLevelType w:val="multilevel"/>
    <w:tmpl w:val="7F4A9C74"/>
    <w:lvl w:ilvl="0">
      <w:start w:val="1"/>
      <w:numFmt w:val="bullet"/>
      <w:lvlText w:val="□"/>
      <w:lvlJc w:val="left"/>
      <w:pPr>
        <w:tabs>
          <w:tab w:val="num" w:pos="1080"/>
        </w:tabs>
        <w:ind w:left="1080" w:hanging="360"/>
      </w:pPr>
      <w:rPr>
        <w:rFonts w:ascii="Arial Narrow" w:hAnsi="Arial Narrow" w:hint="default"/>
        <w:sz w:val="32"/>
      </w:rPr>
    </w:lvl>
    <w:lvl w:ilvl="1">
      <w:start w:val="1"/>
      <w:numFmt w:val="bullet"/>
      <w:lvlText w:val=""/>
      <w:lvlJc w:val="left"/>
      <w:pPr>
        <w:tabs>
          <w:tab w:val="num" w:pos="1440"/>
        </w:tabs>
        <w:ind w:left="1440" w:firstLine="0"/>
      </w:pPr>
      <w:rPr>
        <w:rFonts w:ascii="Wingdings" w:hAnsi="Wingdings" w:hint="default"/>
        <w:sz w:val="26"/>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5">
    <w:nsid w:val="71C26A93"/>
    <w:multiLevelType w:val="multilevel"/>
    <w:tmpl w:val="358CB93C"/>
    <w:lvl w:ilvl="0">
      <w:start w:val="1"/>
      <w:numFmt w:val="bullet"/>
      <w:lvlText w:val="□"/>
      <w:lvlJc w:val="left"/>
      <w:pPr>
        <w:tabs>
          <w:tab w:val="num" w:pos="1080"/>
        </w:tabs>
        <w:ind w:left="1080" w:hanging="360"/>
      </w:pPr>
      <w:rPr>
        <w:rFonts w:ascii="Arial Narrow" w:hAnsi="Arial Narrow" w:hint="default"/>
        <w:sz w:val="32"/>
      </w:rPr>
    </w:lvl>
    <w:lvl w:ilvl="1">
      <w:start w:val="1"/>
      <w:numFmt w:val="bullet"/>
      <w:lvlText w:val=""/>
      <w:lvlJc w:val="left"/>
      <w:pPr>
        <w:tabs>
          <w:tab w:val="num" w:pos="1440"/>
        </w:tabs>
        <w:ind w:left="1440" w:hanging="360"/>
      </w:pPr>
      <w:rPr>
        <w:rFonts w:ascii="Wingdings" w:hAnsi="Wingdings" w:hint="default"/>
        <w:sz w:val="24"/>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6">
    <w:nsid w:val="71FC1A2A"/>
    <w:multiLevelType w:val="multilevel"/>
    <w:tmpl w:val="612C32A8"/>
    <w:lvl w:ilvl="0">
      <w:start w:val="1"/>
      <w:numFmt w:val="bullet"/>
      <w:lvlText w:val="□"/>
      <w:lvlJc w:val="left"/>
      <w:pPr>
        <w:tabs>
          <w:tab w:val="num" w:pos="720"/>
        </w:tabs>
        <w:ind w:left="1080" w:hanging="720"/>
      </w:pPr>
      <w:rPr>
        <w:rFonts w:ascii="Arial Narrow" w:hAnsi="Arial Narro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73554780"/>
    <w:multiLevelType w:val="multilevel"/>
    <w:tmpl w:val="7F4A9C74"/>
    <w:lvl w:ilvl="0">
      <w:start w:val="1"/>
      <w:numFmt w:val="bullet"/>
      <w:lvlText w:val="□"/>
      <w:lvlJc w:val="left"/>
      <w:pPr>
        <w:tabs>
          <w:tab w:val="num" w:pos="360"/>
        </w:tabs>
        <w:ind w:left="360" w:hanging="360"/>
      </w:pPr>
      <w:rPr>
        <w:rFonts w:ascii="Arial Narrow" w:hAnsi="Arial Narrow" w:hint="default"/>
        <w:sz w:val="32"/>
      </w:rPr>
    </w:lvl>
    <w:lvl w:ilvl="1">
      <w:start w:val="1"/>
      <w:numFmt w:val="bullet"/>
      <w:lvlText w:val=""/>
      <w:lvlJc w:val="left"/>
      <w:pPr>
        <w:tabs>
          <w:tab w:val="num" w:pos="720"/>
        </w:tabs>
        <w:ind w:left="720" w:firstLine="0"/>
      </w:pPr>
      <w:rPr>
        <w:rFonts w:ascii="Wingdings" w:hAnsi="Wingdings" w:hint="default"/>
        <w:sz w:val="26"/>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nsid w:val="781B780E"/>
    <w:multiLevelType w:val="hybridMultilevel"/>
    <w:tmpl w:val="0406D688"/>
    <w:lvl w:ilvl="0" w:tplc="516898C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9BA2479"/>
    <w:multiLevelType w:val="hybridMultilevel"/>
    <w:tmpl w:val="8D7C2F6C"/>
    <w:lvl w:ilvl="0" w:tplc="60446ACC">
      <w:start w:val="1"/>
      <w:numFmt w:val="upperLetter"/>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A0566AB"/>
    <w:multiLevelType w:val="hybridMultilevel"/>
    <w:tmpl w:val="F490F4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7F1937B1"/>
    <w:multiLevelType w:val="hybridMultilevel"/>
    <w:tmpl w:val="710AF86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20"/>
  </w:num>
  <w:num w:numId="3">
    <w:abstractNumId w:val="2"/>
  </w:num>
  <w:num w:numId="4">
    <w:abstractNumId w:val="13"/>
  </w:num>
  <w:num w:numId="5">
    <w:abstractNumId w:val="21"/>
  </w:num>
  <w:num w:numId="6">
    <w:abstractNumId w:val="0"/>
  </w:num>
  <w:num w:numId="7">
    <w:abstractNumId w:val="6"/>
  </w:num>
  <w:num w:numId="8">
    <w:abstractNumId w:val="1"/>
  </w:num>
  <w:num w:numId="9">
    <w:abstractNumId w:val="18"/>
  </w:num>
  <w:num w:numId="10">
    <w:abstractNumId w:val="9"/>
  </w:num>
  <w:num w:numId="11">
    <w:abstractNumId w:val="10"/>
  </w:num>
  <w:num w:numId="12">
    <w:abstractNumId w:val="16"/>
  </w:num>
  <w:num w:numId="13">
    <w:abstractNumId w:val="15"/>
  </w:num>
  <w:num w:numId="14">
    <w:abstractNumId w:val="14"/>
  </w:num>
  <w:num w:numId="15">
    <w:abstractNumId w:val="17"/>
  </w:num>
  <w:num w:numId="16">
    <w:abstractNumId w:val="8"/>
  </w:num>
  <w:num w:numId="17">
    <w:abstractNumId w:val="19"/>
  </w:num>
  <w:num w:numId="18">
    <w:abstractNumId w:val="12"/>
  </w:num>
  <w:num w:numId="19">
    <w:abstractNumId w:val="3"/>
  </w:num>
  <w:num w:numId="20">
    <w:abstractNumId w:val="7"/>
  </w:num>
  <w:num w:numId="21">
    <w:abstractNumId w:val="4"/>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043"/>
    <w:rsid w:val="000061BF"/>
    <w:rsid w:val="00011820"/>
    <w:rsid w:val="0002470E"/>
    <w:rsid w:val="000301F4"/>
    <w:rsid w:val="000436AA"/>
    <w:rsid w:val="0005045C"/>
    <w:rsid w:val="000620E7"/>
    <w:rsid w:val="0006563F"/>
    <w:rsid w:val="00070D39"/>
    <w:rsid w:val="00074E49"/>
    <w:rsid w:val="000A1360"/>
    <w:rsid w:val="000A5B29"/>
    <w:rsid w:val="000B4912"/>
    <w:rsid w:val="000D0C6C"/>
    <w:rsid w:val="000D7E47"/>
    <w:rsid w:val="000E464A"/>
    <w:rsid w:val="0010169A"/>
    <w:rsid w:val="00123C57"/>
    <w:rsid w:val="00147354"/>
    <w:rsid w:val="0015383B"/>
    <w:rsid w:val="001559DF"/>
    <w:rsid w:val="001645F1"/>
    <w:rsid w:val="00166DAD"/>
    <w:rsid w:val="001709C5"/>
    <w:rsid w:val="00171732"/>
    <w:rsid w:val="00176510"/>
    <w:rsid w:val="00192EFC"/>
    <w:rsid w:val="0019587C"/>
    <w:rsid w:val="001A273B"/>
    <w:rsid w:val="001A6F41"/>
    <w:rsid w:val="001B2162"/>
    <w:rsid w:val="001B224E"/>
    <w:rsid w:val="001C37C4"/>
    <w:rsid w:val="001C4D6E"/>
    <w:rsid w:val="001D252B"/>
    <w:rsid w:val="001D28B9"/>
    <w:rsid w:val="00206189"/>
    <w:rsid w:val="00222AF5"/>
    <w:rsid w:val="00225106"/>
    <w:rsid w:val="002252F1"/>
    <w:rsid w:val="0023388C"/>
    <w:rsid w:val="0023791A"/>
    <w:rsid w:val="002412B8"/>
    <w:rsid w:val="00284FDC"/>
    <w:rsid w:val="002903BE"/>
    <w:rsid w:val="00292EDA"/>
    <w:rsid w:val="002A0C63"/>
    <w:rsid w:val="002D3F92"/>
    <w:rsid w:val="002D79C7"/>
    <w:rsid w:val="002E2A17"/>
    <w:rsid w:val="002E6793"/>
    <w:rsid w:val="00336E9B"/>
    <w:rsid w:val="00341573"/>
    <w:rsid w:val="00347230"/>
    <w:rsid w:val="00355B7B"/>
    <w:rsid w:val="00366F56"/>
    <w:rsid w:val="0037381E"/>
    <w:rsid w:val="003831F1"/>
    <w:rsid w:val="00393EB5"/>
    <w:rsid w:val="003C2AB9"/>
    <w:rsid w:val="003C7170"/>
    <w:rsid w:val="003D6870"/>
    <w:rsid w:val="003E21DA"/>
    <w:rsid w:val="003E47C7"/>
    <w:rsid w:val="00416D9C"/>
    <w:rsid w:val="00420B33"/>
    <w:rsid w:val="00421EDC"/>
    <w:rsid w:val="00433E14"/>
    <w:rsid w:val="00442839"/>
    <w:rsid w:val="00460AF7"/>
    <w:rsid w:val="00462FDE"/>
    <w:rsid w:val="00464108"/>
    <w:rsid w:val="004659E5"/>
    <w:rsid w:val="00480761"/>
    <w:rsid w:val="00484C26"/>
    <w:rsid w:val="004859B2"/>
    <w:rsid w:val="00491234"/>
    <w:rsid w:val="004950F7"/>
    <w:rsid w:val="00497A79"/>
    <w:rsid w:val="004A3BCB"/>
    <w:rsid w:val="004B1434"/>
    <w:rsid w:val="004B3893"/>
    <w:rsid w:val="004C3C2F"/>
    <w:rsid w:val="004E4F61"/>
    <w:rsid w:val="004F2850"/>
    <w:rsid w:val="00514BD5"/>
    <w:rsid w:val="00521340"/>
    <w:rsid w:val="00530BDD"/>
    <w:rsid w:val="00530F1F"/>
    <w:rsid w:val="005338A8"/>
    <w:rsid w:val="00551ED7"/>
    <w:rsid w:val="0055241E"/>
    <w:rsid w:val="00561161"/>
    <w:rsid w:val="005668CA"/>
    <w:rsid w:val="00576F6B"/>
    <w:rsid w:val="00584966"/>
    <w:rsid w:val="00591651"/>
    <w:rsid w:val="00592214"/>
    <w:rsid w:val="00594258"/>
    <w:rsid w:val="005C05D7"/>
    <w:rsid w:val="005D5B31"/>
    <w:rsid w:val="005F087C"/>
    <w:rsid w:val="00612FBE"/>
    <w:rsid w:val="00613DF9"/>
    <w:rsid w:val="006140B5"/>
    <w:rsid w:val="00620AB5"/>
    <w:rsid w:val="00653BF2"/>
    <w:rsid w:val="00653DED"/>
    <w:rsid w:val="00691711"/>
    <w:rsid w:val="00691EE6"/>
    <w:rsid w:val="006B2031"/>
    <w:rsid w:val="006B2927"/>
    <w:rsid w:val="006D3520"/>
    <w:rsid w:val="00700067"/>
    <w:rsid w:val="00704817"/>
    <w:rsid w:val="00707315"/>
    <w:rsid w:val="00717501"/>
    <w:rsid w:val="00722D5B"/>
    <w:rsid w:val="00723B96"/>
    <w:rsid w:val="00727F66"/>
    <w:rsid w:val="00735696"/>
    <w:rsid w:val="007625A8"/>
    <w:rsid w:val="007748C9"/>
    <w:rsid w:val="00784AE2"/>
    <w:rsid w:val="007870B4"/>
    <w:rsid w:val="007C4062"/>
    <w:rsid w:val="007D36F6"/>
    <w:rsid w:val="007D53C1"/>
    <w:rsid w:val="007D6771"/>
    <w:rsid w:val="00801C02"/>
    <w:rsid w:val="00811695"/>
    <w:rsid w:val="0083089F"/>
    <w:rsid w:val="0084221D"/>
    <w:rsid w:val="00843741"/>
    <w:rsid w:val="008439EF"/>
    <w:rsid w:val="00845ACE"/>
    <w:rsid w:val="00852689"/>
    <w:rsid w:val="00860D34"/>
    <w:rsid w:val="00861BCD"/>
    <w:rsid w:val="008651A3"/>
    <w:rsid w:val="008736B8"/>
    <w:rsid w:val="00883C16"/>
    <w:rsid w:val="008840E6"/>
    <w:rsid w:val="00884C1D"/>
    <w:rsid w:val="00895BC6"/>
    <w:rsid w:val="008A4974"/>
    <w:rsid w:val="008B7D4F"/>
    <w:rsid w:val="008C0581"/>
    <w:rsid w:val="008C4D88"/>
    <w:rsid w:val="008C57DB"/>
    <w:rsid w:val="008D51E7"/>
    <w:rsid w:val="008E584D"/>
    <w:rsid w:val="008F074E"/>
    <w:rsid w:val="008F67E4"/>
    <w:rsid w:val="009333BE"/>
    <w:rsid w:val="009366F6"/>
    <w:rsid w:val="00953AAA"/>
    <w:rsid w:val="00984E50"/>
    <w:rsid w:val="009C7F20"/>
    <w:rsid w:val="009D131C"/>
    <w:rsid w:val="009D309B"/>
    <w:rsid w:val="00A06B74"/>
    <w:rsid w:val="00A1593E"/>
    <w:rsid w:val="00A315EB"/>
    <w:rsid w:val="00A4230D"/>
    <w:rsid w:val="00A51FE7"/>
    <w:rsid w:val="00A62812"/>
    <w:rsid w:val="00A715D0"/>
    <w:rsid w:val="00A76922"/>
    <w:rsid w:val="00A92758"/>
    <w:rsid w:val="00AA177B"/>
    <w:rsid w:val="00AB4C79"/>
    <w:rsid w:val="00AB6E81"/>
    <w:rsid w:val="00AE04AF"/>
    <w:rsid w:val="00AE27E3"/>
    <w:rsid w:val="00AE3C1D"/>
    <w:rsid w:val="00AF0425"/>
    <w:rsid w:val="00AF76EE"/>
    <w:rsid w:val="00B04A7F"/>
    <w:rsid w:val="00B07C75"/>
    <w:rsid w:val="00B1622C"/>
    <w:rsid w:val="00B363E6"/>
    <w:rsid w:val="00B42025"/>
    <w:rsid w:val="00B84B1C"/>
    <w:rsid w:val="00B85F7E"/>
    <w:rsid w:val="00B90924"/>
    <w:rsid w:val="00BB43FF"/>
    <w:rsid w:val="00BB6674"/>
    <w:rsid w:val="00BD7D06"/>
    <w:rsid w:val="00BF47E8"/>
    <w:rsid w:val="00C00CD6"/>
    <w:rsid w:val="00C022BB"/>
    <w:rsid w:val="00C0343D"/>
    <w:rsid w:val="00C044D3"/>
    <w:rsid w:val="00C04A60"/>
    <w:rsid w:val="00C06B24"/>
    <w:rsid w:val="00C1026C"/>
    <w:rsid w:val="00C120F9"/>
    <w:rsid w:val="00C17FAC"/>
    <w:rsid w:val="00C33F20"/>
    <w:rsid w:val="00C35754"/>
    <w:rsid w:val="00C467D4"/>
    <w:rsid w:val="00C62ED1"/>
    <w:rsid w:val="00C63A6C"/>
    <w:rsid w:val="00C63E49"/>
    <w:rsid w:val="00C6439E"/>
    <w:rsid w:val="00C870FB"/>
    <w:rsid w:val="00C87309"/>
    <w:rsid w:val="00CE3F24"/>
    <w:rsid w:val="00CE6976"/>
    <w:rsid w:val="00CF35DF"/>
    <w:rsid w:val="00CF3B90"/>
    <w:rsid w:val="00D00651"/>
    <w:rsid w:val="00D028E7"/>
    <w:rsid w:val="00D02F58"/>
    <w:rsid w:val="00D20459"/>
    <w:rsid w:val="00D42D8A"/>
    <w:rsid w:val="00D43186"/>
    <w:rsid w:val="00D509FF"/>
    <w:rsid w:val="00D571AA"/>
    <w:rsid w:val="00D6031D"/>
    <w:rsid w:val="00D714FC"/>
    <w:rsid w:val="00D75254"/>
    <w:rsid w:val="00D81BE1"/>
    <w:rsid w:val="00D84516"/>
    <w:rsid w:val="00D8597E"/>
    <w:rsid w:val="00D9153A"/>
    <w:rsid w:val="00D93D70"/>
    <w:rsid w:val="00DA1195"/>
    <w:rsid w:val="00DB06D4"/>
    <w:rsid w:val="00DD5857"/>
    <w:rsid w:val="00DE2AC9"/>
    <w:rsid w:val="00DE417B"/>
    <w:rsid w:val="00DF2BF4"/>
    <w:rsid w:val="00E030E6"/>
    <w:rsid w:val="00E13D74"/>
    <w:rsid w:val="00E27CD9"/>
    <w:rsid w:val="00E40C72"/>
    <w:rsid w:val="00E556D5"/>
    <w:rsid w:val="00E93C43"/>
    <w:rsid w:val="00EA40B5"/>
    <w:rsid w:val="00EA77EC"/>
    <w:rsid w:val="00EB34D6"/>
    <w:rsid w:val="00EB4043"/>
    <w:rsid w:val="00EB7D5B"/>
    <w:rsid w:val="00EC380B"/>
    <w:rsid w:val="00ED4D1D"/>
    <w:rsid w:val="00F059E5"/>
    <w:rsid w:val="00F05CF9"/>
    <w:rsid w:val="00F15BC0"/>
    <w:rsid w:val="00F3582A"/>
    <w:rsid w:val="00F37094"/>
    <w:rsid w:val="00F46C74"/>
    <w:rsid w:val="00F54F87"/>
    <w:rsid w:val="00F55D59"/>
    <w:rsid w:val="00F66B01"/>
    <w:rsid w:val="00F762F7"/>
    <w:rsid w:val="00F86951"/>
    <w:rsid w:val="00FA1BC0"/>
    <w:rsid w:val="00FA5B7F"/>
    <w:rsid w:val="00FB0C13"/>
    <w:rsid w:val="00FC3FC7"/>
    <w:rsid w:val="00FC7E67"/>
    <w:rsid w:val="00FE484C"/>
    <w:rsid w:val="00FF101C"/>
    <w:rsid w:val="00FF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Narrow" w:hAnsi="Arial Narrow"/>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F2850"/>
    <w:rPr>
      <w:color w:val="0000FF"/>
      <w:u w:val="single"/>
    </w:rPr>
  </w:style>
  <w:style w:type="paragraph" w:styleId="ListBullet">
    <w:name w:val="List Bullet"/>
    <w:basedOn w:val="Normal"/>
    <w:link w:val="ListBulletChar"/>
    <w:rsid w:val="001A6F41"/>
    <w:pPr>
      <w:numPr>
        <w:numId w:val="6"/>
      </w:numPr>
    </w:pPr>
  </w:style>
  <w:style w:type="character" w:customStyle="1" w:styleId="ListBulletChar">
    <w:name w:val="List Bullet Char"/>
    <w:link w:val="ListBullet"/>
    <w:rsid w:val="005F087C"/>
    <w:rPr>
      <w:rFonts w:ascii="Arial Narrow" w:hAnsi="Arial Narrow"/>
      <w:sz w:val="26"/>
      <w:lang w:val="en-US" w:eastAsia="en-US" w:bidi="ar-SA"/>
    </w:rPr>
  </w:style>
  <w:style w:type="paragraph" w:styleId="BalloonText">
    <w:name w:val="Balloon Text"/>
    <w:basedOn w:val="Normal"/>
    <w:semiHidden/>
    <w:rsid w:val="00FA5B7F"/>
    <w:rPr>
      <w:rFonts w:ascii="Tahoma" w:hAnsi="Tahoma" w:cs="Tahoma"/>
      <w:sz w:val="16"/>
      <w:szCs w:val="16"/>
    </w:rPr>
  </w:style>
  <w:style w:type="paragraph" w:customStyle="1" w:styleId="StyleArial12ptLeft05After6pt">
    <w:name w:val="Style Arial 12 pt Left:  0.5&quot; After:  6 pt"/>
    <w:basedOn w:val="Normal"/>
    <w:autoRedefine/>
    <w:rsid w:val="00F059E5"/>
    <w:pPr>
      <w:spacing w:after="120"/>
      <w:ind w:left="720"/>
    </w:pPr>
    <w:rPr>
      <w:rFonts w:ascii="Arial" w:hAnsi="Arial"/>
      <w:sz w:val="20"/>
    </w:rPr>
  </w:style>
  <w:style w:type="character" w:customStyle="1" w:styleId="StyleArial12pt">
    <w:name w:val="Style Arial 12 pt"/>
    <w:rsid w:val="00F55D59"/>
    <w:rPr>
      <w:rFonts w:ascii="Arial" w:hAnsi="Arial"/>
      <w:sz w:val="20"/>
    </w:rPr>
  </w:style>
  <w:style w:type="paragraph" w:styleId="Header">
    <w:name w:val="header"/>
    <w:basedOn w:val="Normal"/>
    <w:rsid w:val="005668CA"/>
    <w:pPr>
      <w:tabs>
        <w:tab w:val="center" w:pos="4320"/>
        <w:tab w:val="right" w:pos="8640"/>
      </w:tabs>
    </w:pPr>
  </w:style>
  <w:style w:type="paragraph" w:styleId="Footer">
    <w:name w:val="footer"/>
    <w:basedOn w:val="Normal"/>
    <w:rsid w:val="005668CA"/>
    <w:pPr>
      <w:tabs>
        <w:tab w:val="center" w:pos="4320"/>
        <w:tab w:val="right" w:pos="8640"/>
      </w:tabs>
    </w:pPr>
  </w:style>
  <w:style w:type="character" w:styleId="PageNumber">
    <w:name w:val="page number"/>
    <w:basedOn w:val="DefaultParagraphFont"/>
    <w:rsid w:val="005668CA"/>
  </w:style>
  <w:style w:type="character" w:styleId="CommentReference">
    <w:name w:val="annotation reference"/>
    <w:semiHidden/>
    <w:rsid w:val="00AE3C1D"/>
    <w:rPr>
      <w:sz w:val="16"/>
      <w:szCs w:val="16"/>
    </w:rPr>
  </w:style>
  <w:style w:type="paragraph" w:styleId="CommentText">
    <w:name w:val="annotation text"/>
    <w:basedOn w:val="Normal"/>
    <w:semiHidden/>
    <w:rsid w:val="00AE3C1D"/>
    <w:rPr>
      <w:sz w:val="20"/>
    </w:rPr>
  </w:style>
  <w:style w:type="paragraph" w:styleId="CommentSubject">
    <w:name w:val="annotation subject"/>
    <w:basedOn w:val="CommentText"/>
    <w:next w:val="CommentText"/>
    <w:semiHidden/>
    <w:rsid w:val="00AE3C1D"/>
    <w:rPr>
      <w:b/>
      <w:bCs/>
    </w:rPr>
  </w:style>
  <w:style w:type="character" w:styleId="FollowedHyperlink">
    <w:name w:val="FollowedHyperlink"/>
    <w:rsid w:val="00222AF5"/>
    <w:rPr>
      <w:color w:val="800080"/>
      <w:u w:val="single"/>
    </w:rPr>
  </w:style>
  <w:style w:type="paragraph" w:customStyle="1" w:styleId="firstlevelcheckbox">
    <w:name w:val="first level checkbox"/>
    <w:link w:val="firstlevelcheckboxChar"/>
    <w:rsid w:val="00D509FF"/>
    <w:pPr>
      <w:tabs>
        <w:tab w:val="left" w:pos="720"/>
      </w:tabs>
      <w:spacing w:before="180"/>
      <w:ind w:left="720" w:hanging="720"/>
    </w:pPr>
    <w:rPr>
      <w:rFonts w:ascii="Arial" w:hAnsi="Arial" w:cs="Arial"/>
    </w:rPr>
  </w:style>
  <w:style w:type="paragraph" w:customStyle="1" w:styleId="StyleArial10ptLeft0Hanging05">
    <w:name w:val="Style Arial 10 pt Left:  0&quot; Hanging:  0.5&quot;"/>
    <w:basedOn w:val="Normal"/>
    <w:rsid w:val="00C120F9"/>
    <w:pPr>
      <w:spacing w:before="240"/>
      <w:ind w:left="720" w:hanging="720"/>
    </w:pPr>
    <w:rPr>
      <w:rFonts w:ascii="Arial" w:hAnsi="Arial"/>
      <w:sz w:val="20"/>
    </w:rPr>
  </w:style>
  <w:style w:type="paragraph" w:customStyle="1" w:styleId="bodyparagraph">
    <w:name w:val="body paragraph"/>
    <w:rsid w:val="00C120F9"/>
    <w:pPr>
      <w:spacing w:before="240"/>
      <w:ind w:left="720"/>
    </w:pPr>
    <w:rPr>
      <w:rFonts w:ascii="Arial" w:hAnsi="Arial"/>
    </w:rPr>
  </w:style>
  <w:style w:type="character" w:customStyle="1" w:styleId="firstlevelcheckboxChar">
    <w:name w:val="first level checkbox Char"/>
    <w:link w:val="firstlevelcheckbox"/>
    <w:rsid w:val="00D509FF"/>
    <w:rPr>
      <w:rFonts w:ascii="Arial" w:hAnsi="Arial" w:cs="Arial"/>
      <w:lang w:val="en-US" w:eastAsia="en-US" w:bidi="ar-SA"/>
    </w:rPr>
  </w:style>
  <w:style w:type="paragraph" w:customStyle="1" w:styleId="StyleArial10ptBoldUnderlineBefore12pt">
    <w:name w:val="Style Arial 10 pt Bold Underline Before:  12 pt"/>
    <w:basedOn w:val="Normal"/>
    <w:rsid w:val="00D714FC"/>
    <w:pPr>
      <w:keepNext/>
      <w:spacing w:before="360"/>
    </w:pPr>
    <w:rPr>
      <w:rFonts w:ascii="Arial" w:hAnsi="Arial"/>
      <w:b/>
      <w:bCs/>
      <w:sz w:val="20"/>
      <w:u w:val="single"/>
    </w:rPr>
  </w:style>
  <w:style w:type="paragraph" w:customStyle="1" w:styleId="secondlevelcheckbox">
    <w:name w:val="second level checkbox"/>
    <w:rsid w:val="00D714FC"/>
    <w:pPr>
      <w:tabs>
        <w:tab w:val="num" w:pos="1260"/>
      </w:tabs>
      <w:spacing w:before="240"/>
      <w:ind w:left="1267" w:hanging="547"/>
    </w:pPr>
    <w:rPr>
      <w:rFonts w:ascii="Arial" w:hAnsi="Arial" w:cs="Arial"/>
    </w:rPr>
  </w:style>
  <w:style w:type="paragraph" w:customStyle="1" w:styleId="Default">
    <w:name w:val="Default"/>
    <w:rsid w:val="004950F7"/>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Narrow" w:hAnsi="Arial Narrow"/>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F2850"/>
    <w:rPr>
      <w:color w:val="0000FF"/>
      <w:u w:val="single"/>
    </w:rPr>
  </w:style>
  <w:style w:type="paragraph" w:styleId="ListBullet">
    <w:name w:val="List Bullet"/>
    <w:basedOn w:val="Normal"/>
    <w:link w:val="ListBulletChar"/>
    <w:rsid w:val="001A6F41"/>
    <w:pPr>
      <w:numPr>
        <w:numId w:val="6"/>
      </w:numPr>
    </w:pPr>
  </w:style>
  <w:style w:type="character" w:customStyle="1" w:styleId="ListBulletChar">
    <w:name w:val="List Bullet Char"/>
    <w:link w:val="ListBullet"/>
    <w:rsid w:val="005F087C"/>
    <w:rPr>
      <w:rFonts w:ascii="Arial Narrow" w:hAnsi="Arial Narrow"/>
      <w:sz w:val="26"/>
      <w:lang w:val="en-US" w:eastAsia="en-US" w:bidi="ar-SA"/>
    </w:rPr>
  </w:style>
  <w:style w:type="paragraph" w:styleId="BalloonText">
    <w:name w:val="Balloon Text"/>
    <w:basedOn w:val="Normal"/>
    <w:semiHidden/>
    <w:rsid w:val="00FA5B7F"/>
    <w:rPr>
      <w:rFonts w:ascii="Tahoma" w:hAnsi="Tahoma" w:cs="Tahoma"/>
      <w:sz w:val="16"/>
      <w:szCs w:val="16"/>
    </w:rPr>
  </w:style>
  <w:style w:type="paragraph" w:customStyle="1" w:styleId="StyleArial12ptLeft05After6pt">
    <w:name w:val="Style Arial 12 pt Left:  0.5&quot; After:  6 pt"/>
    <w:basedOn w:val="Normal"/>
    <w:autoRedefine/>
    <w:rsid w:val="00F059E5"/>
    <w:pPr>
      <w:spacing w:after="120"/>
      <w:ind w:left="720"/>
    </w:pPr>
    <w:rPr>
      <w:rFonts w:ascii="Arial" w:hAnsi="Arial"/>
      <w:sz w:val="20"/>
    </w:rPr>
  </w:style>
  <w:style w:type="character" w:customStyle="1" w:styleId="StyleArial12pt">
    <w:name w:val="Style Arial 12 pt"/>
    <w:rsid w:val="00F55D59"/>
    <w:rPr>
      <w:rFonts w:ascii="Arial" w:hAnsi="Arial"/>
      <w:sz w:val="20"/>
    </w:rPr>
  </w:style>
  <w:style w:type="paragraph" w:styleId="Header">
    <w:name w:val="header"/>
    <w:basedOn w:val="Normal"/>
    <w:rsid w:val="005668CA"/>
    <w:pPr>
      <w:tabs>
        <w:tab w:val="center" w:pos="4320"/>
        <w:tab w:val="right" w:pos="8640"/>
      </w:tabs>
    </w:pPr>
  </w:style>
  <w:style w:type="paragraph" w:styleId="Footer">
    <w:name w:val="footer"/>
    <w:basedOn w:val="Normal"/>
    <w:rsid w:val="005668CA"/>
    <w:pPr>
      <w:tabs>
        <w:tab w:val="center" w:pos="4320"/>
        <w:tab w:val="right" w:pos="8640"/>
      </w:tabs>
    </w:pPr>
  </w:style>
  <w:style w:type="character" w:styleId="PageNumber">
    <w:name w:val="page number"/>
    <w:basedOn w:val="DefaultParagraphFont"/>
    <w:rsid w:val="005668CA"/>
  </w:style>
  <w:style w:type="character" w:styleId="CommentReference">
    <w:name w:val="annotation reference"/>
    <w:semiHidden/>
    <w:rsid w:val="00AE3C1D"/>
    <w:rPr>
      <w:sz w:val="16"/>
      <w:szCs w:val="16"/>
    </w:rPr>
  </w:style>
  <w:style w:type="paragraph" w:styleId="CommentText">
    <w:name w:val="annotation text"/>
    <w:basedOn w:val="Normal"/>
    <w:semiHidden/>
    <w:rsid w:val="00AE3C1D"/>
    <w:rPr>
      <w:sz w:val="20"/>
    </w:rPr>
  </w:style>
  <w:style w:type="paragraph" w:styleId="CommentSubject">
    <w:name w:val="annotation subject"/>
    <w:basedOn w:val="CommentText"/>
    <w:next w:val="CommentText"/>
    <w:semiHidden/>
    <w:rsid w:val="00AE3C1D"/>
    <w:rPr>
      <w:b/>
      <w:bCs/>
    </w:rPr>
  </w:style>
  <w:style w:type="character" w:styleId="FollowedHyperlink">
    <w:name w:val="FollowedHyperlink"/>
    <w:rsid w:val="00222AF5"/>
    <w:rPr>
      <w:color w:val="800080"/>
      <w:u w:val="single"/>
    </w:rPr>
  </w:style>
  <w:style w:type="paragraph" w:customStyle="1" w:styleId="firstlevelcheckbox">
    <w:name w:val="first level checkbox"/>
    <w:link w:val="firstlevelcheckboxChar"/>
    <w:rsid w:val="00D509FF"/>
    <w:pPr>
      <w:tabs>
        <w:tab w:val="left" w:pos="720"/>
      </w:tabs>
      <w:spacing w:before="180"/>
      <w:ind w:left="720" w:hanging="720"/>
    </w:pPr>
    <w:rPr>
      <w:rFonts w:ascii="Arial" w:hAnsi="Arial" w:cs="Arial"/>
    </w:rPr>
  </w:style>
  <w:style w:type="paragraph" w:customStyle="1" w:styleId="StyleArial10ptLeft0Hanging05">
    <w:name w:val="Style Arial 10 pt Left:  0&quot; Hanging:  0.5&quot;"/>
    <w:basedOn w:val="Normal"/>
    <w:rsid w:val="00C120F9"/>
    <w:pPr>
      <w:spacing w:before="240"/>
      <w:ind w:left="720" w:hanging="720"/>
    </w:pPr>
    <w:rPr>
      <w:rFonts w:ascii="Arial" w:hAnsi="Arial"/>
      <w:sz w:val="20"/>
    </w:rPr>
  </w:style>
  <w:style w:type="paragraph" w:customStyle="1" w:styleId="bodyparagraph">
    <w:name w:val="body paragraph"/>
    <w:rsid w:val="00C120F9"/>
    <w:pPr>
      <w:spacing w:before="240"/>
      <w:ind w:left="720"/>
    </w:pPr>
    <w:rPr>
      <w:rFonts w:ascii="Arial" w:hAnsi="Arial"/>
    </w:rPr>
  </w:style>
  <w:style w:type="character" w:customStyle="1" w:styleId="firstlevelcheckboxChar">
    <w:name w:val="first level checkbox Char"/>
    <w:link w:val="firstlevelcheckbox"/>
    <w:rsid w:val="00D509FF"/>
    <w:rPr>
      <w:rFonts w:ascii="Arial" w:hAnsi="Arial" w:cs="Arial"/>
      <w:lang w:val="en-US" w:eastAsia="en-US" w:bidi="ar-SA"/>
    </w:rPr>
  </w:style>
  <w:style w:type="paragraph" w:customStyle="1" w:styleId="StyleArial10ptBoldUnderlineBefore12pt">
    <w:name w:val="Style Arial 10 pt Bold Underline Before:  12 pt"/>
    <w:basedOn w:val="Normal"/>
    <w:rsid w:val="00D714FC"/>
    <w:pPr>
      <w:keepNext/>
      <w:spacing w:before="360"/>
    </w:pPr>
    <w:rPr>
      <w:rFonts w:ascii="Arial" w:hAnsi="Arial"/>
      <w:b/>
      <w:bCs/>
      <w:sz w:val="20"/>
      <w:u w:val="single"/>
    </w:rPr>
  </w:style>
  <w:style w:type="paragraph" w:customStyle="1" w:styleId="secondlevelcheckbox">
    <w:name w:val="second level checkbox"/>
    <w:rsid w:val="00D714FC"/>
    <w:pPr>
      <w:tabs>
        <w:tab w:val="num" w:pos="1260"/>
      </w:tabs>
      <w:spacing w:before="240"/>
      <w:ind w:left="1267" w:hanging="547"/>
    </w:pPr>
    <w:rPr>
      <w:rFonts w:ascii="Arial" w:hAnsi="Arial" w:cs="Arial"/>
    </w:rPr>
  </w:style>
  <w:style w:type="paragraph" w:customStyle="1" w:styleId="Default">
    <w:name w:val="Default"/>
    <w:rsid w:val="004950F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3880</Words>
  <Characters>22120</Characters>
  <Application>Microsoft Office Word</Application>
  <DocSecurity>2</DocSecurity>
  <Lines>184</Lines>
  <Paragraphs>51</Paragraphs>
  <ScaleCrop>false</ScaleCrop>
  <HeadingPairs>
    <vt:vector size="2" baseType="variant">
      <vt:variant>
        <vt:lpstr>Title</vt:lpstr>
      </vt:variant>
      <vt:variant>
        <vt:i4>1</vt:i4>
      </vt:variant>
    </vt:vector>
  </HeadingPairs>
  <TitlesOfParts>
    <vt:vector size="1" baseType="lpstr">
      <vt:lpstr>Department of Environmental Quality - Air Quality Division</vt:lpstr>
    </vt:vector>
  </TitlesOfParts>
  <LinksUpToDate>false</LinksUpToDate>
  <CharactersWithSpaces>25949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Environmental Quality - Air Quality Division</dc:title>
  <dc:creator/>
  <cp:lastModifiedBy/>
  <cp:revision>1</cp:revision>
  <cp:lastPrinted>2009-01-16T20:18:00Z</cp:lastPrinted>
  <dcterms:created xsi:type="dcterms:W3CDTF">2019-04-18T18:58:00Z</dcterms:created>
  <dcterms:modified xsi:type="dcterms:W3CDTF">2019-04-18T18:58:00Z</dcterms:modified>
</cp:coreProperties>
</file>